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22" w:rsidRPr="00BF322A" w:rsidRDefault="002C7122" w:rsidP="002C7122">
      <w:pPr>
        <w:pStyle w:val="Title"/>
        <w:tabs>
          <w:tab w:val="left" w:pos="0"/>
        </w:tabs>
        <w:jc w:val="right"/>
        <w:rPr>
          <w:b w:val="0"/>
          <w:sz w:val="26"/>
          <w:szCs w:val="26"/>
          <w:lang w:val="lv-LV"/>
        </w:rPr>
      </w:pPr>
      <w:r w:rsidRPr="00BF322A">
        <w:rPr>
          <w:b w:val="0"/>
          <w:sz w:val="26"/>
          <w:szCs w:val="26"/>
          <w:lang w:val="lv-LV"/>
        </w:rPr>
        <w:tab/>
      </w:r>
      <w:r w:rsidRPr="00BF322A">
        <w:rPr>
          <w:b w:val="0"/>
          <w:sz w:val="26"/>
          <w:szCs w:val="26"/>
          <w:lang w:val="lv-LV"/>
        </w:rPr>
        <w:tab/>
        <w:t>APSTIPRINĀTS</w:t>
      </w:r>
    </w:p>
    <w:p w:rsidR="002C7122" w:rsidRPr="00BF322A" w:rsidRDefault="002C7122" w:rsidP="002C7122">
      <w:pPr>
        <w:pStyle w:val="Title"/>
        <w:ind w:firstLine="720"/>
        <w:jc w:val="right"/>
        <w:rPr>
          <w:b w:val="0"/>
          <w:sz w:val="26"/>
          <w:szCs w:val="26"/>
          <w:lang w:val="lv-LV"/>
        </w:rPr>
      </w:pPr>
      <w:r w:rsidRPr="00BF322A">
        <w:rPr>
          <w:b w:val="0"/>
          <w:sz w:val="26"/>
          <w:szCs w:val="26"/>
          <w:lang w:val="lv-LV"/>
        </w:rPr>
        <w:t xml:space="preserve">Rīgas </w:t>
      </w:r>
      <w:r>
        <w:rPr>
          <w:b w:val="0"/>
          <w:sz w:val="26"/>
          <w:szCs w:val="26"/>
          <w:lang w:val="lv-LV"/>
        </w:rPr>
        <w:t xml:space="preserve">speciālās </w:t>
      </w:r>
      <w:proofErr w:type="spellStart"/>
      <w:r>
        <w:rPr>
          <w:b w:val="0"/>
          <w:sz w:val="26"/>
          <w:szCs w:val="26"/>
          <w:lang w:val="lv-LV"/>
        </w:rPr>
        <w:t>internātpamatskolas</w:t>
      </w:r>
      <w:proofErr w:type="spellEnd"/>
      <w:r w:rsidRPr="00BF322A">
        <w:rPr>
          <w:b w:val="0"/>
          <w:sz w:val="26"/>
          <w:szCs w:val="26"/>
          <w:lang w:val="lv-LV"/>
        </w:rPr>
        <w:t xml:space="preserve"> </w:t>
      </w:r>
    </w:p>
    <w:p w:rsidR="002C7122" w:rsidRPr="00BF322A" w:rsidRDefault="002C7122" w:rsidP="002C7122">
      <w:pPr>
        <w:pStyle w:val="Title"/>
        <w:ind w:firstLine="720"/>
        <w:jc w:val="right"/>
        <w:rPr>
          <w:b w:val="0"/>
          <w:sz w:val="26"/>
          <w:szCs w:val="26"/>
          <w:lang w:val="lv-LV"/>
        </w:rPr>
      </w:pPr>
      <w:r w:rsidRPr="00BF322A">
        <w:rPr>
          <w:b w:val="0"/>
          <w:sz w:val="26"/>
          <w:szCs w:val="26"/>
          <w:lang w:val="lv-LV"/>
        </w:rPr>
        <w:t>Iepirkuma komisijas sēdē</w:t>
      </w:r>
    </w:p>
    <w:p w:rsidR="002C7122" w:rsidRPr="00BF322A" w:rsidRDefault="002C7122" w:rsidP="002C7122">
      <w:pPr>
        <w:pStyle w:val="Title"/>
        <w:ind w:firstLine="720"/>
        <w:jc w:val="right"/>
        <w:rPr>
          <w:sz w:val="26"/>
          <w:szCs w:val="26"/>
          <w:lang w:val="lv-LV"/>
        </w:rPr>
      </w:pPr>
      <w:r>
        <w:rPr>
          <w:b w:val="0"/>
          <w:sz w:val="26"/>
          <w:szCs w:val="26"/>
          <w:lang w:val="lv-LV"/>
        </w:rPr>
        <w:t>2015</w:t>
      </w:r>
      <w:r w:rsidRPr="00BF322A">
        <w:rPr>
          <w:b w:val="0"/>
          <w:sz w:val="26"/>
          <w:szCs w:val="26"/>
          <w:lang w:val="lv-LV"/>
        </w:rPr>
        <w:t>.gada</w:t>
      </w:r>
      <w:r w:rsidR="009903C2">
        <w:rPr>
          <w:b w:val="0"/>
          <w:sz w:val="26"/>
          <w:szCs w:val="26"/>
          <w:lang w:val="lv-LV"/>
        </w:rPr>
        <w:t xml:space="preserve"> 23.</w:t>
      </w:r>
      <w:r w:rsidR="001B20FF">
        <w:rPr>
          <w:b w:val="0"/>
          <w:sz w:val="26"/>
          <w:szCs w:val="26"/>
          <w:lang w:val="lv-LV"/>
        </w:rPr>
        <w:t>martā</w:t>
      </w:r>
      <w:r w:rsidRPr="00BF322A">
        <w:rPr>
          <w:b w:val="0"/>
          <w:sz w:val="26"/>
          <w:szCs w:val="26"/>
          <w:lang w:val="lv-LV"/>
        </w:rPr>
        <w:t>, protokols Nr.</w:t>
      </w:r>
      <w:r w:rsidR="001B20FF">
        <w:rPr>
          <w:b w:val="0"/>
          <w:sz w:val="26"/>
          <w:szCs w:val="26"/>
          <w:lang w:val="lv-LV"/>
        </w:rPr>
        <w:t>1</w:t>
      </w: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C73B97" w:rsidRDefault="002C7122" w:rsidP="002C7122">
      <w:pPr>
        <w:pStyle w:val="Title"/>
        <w:rPr>
          <w:sz w:val="26"/>
          <w:szCs w:val="26"/>
          <w:lang w:val="lv-LV"/>
        </w:rPr>
      </w:pPr>
    </w:p>
    <w:p w:rsidR="002C7122" w:rsidRPr="00C73B97" w:rsidRDefault="002C7122" w:rsidP="002C7122">
      <w:pPr>
        <w:pStyle w:val="Title"/>
        <w:rPr>
          <w:sz w:val="26"/>
          <w:szCs w:val="26"/>
          <w:lang w:val="lv-LV"/>
        </w:rPr>
      </w:pPr>
      <w:r w:rsidRPr="00C73B97">
        <w:rPr>
          <w:sz w:val="26"/>
          <w:szCs w:val="26"/>
          <w:lang w:val="lv-LV"/>
        </w:rPr>
        <w:t>ATKLĀTĀ KONKURSA NOLIKUMS</w:t>
      </w:r>
    </w:p>
    <w:p w:rsidR="002C7122" w:rsidRPr="00C73B97" w:rsidRDefault="002C7122" w:rsidP="002C7122">
      <w:pPr>
        <w:pStyle w:val="Title"/>
        <w:rPr>
          <w:sz w:val="26"/>
          <w:szCs w:val="26"/>
          <w:lang w:val="lv-LV"/>
        </w:rPr>
      </w:pPr>
    </w:p>
    <w:p w:rsidR="002C7122" w:rsidRPr="00C73B97" w:rsidRDefault="002C7122" w:rsidP="002C7122">
      <w:pPr>
        <w:pStyle w:val="Title"/>
        <w:rPr>
          <w:sz w:val="26"/>
          <w:szCs w:val="26"/>
          <w:lang w:val="lv-LV"/>
        </w:rPr>
      </w:pPr>
    </w:p>
    <w:p w:rsidR="002C7122" w:rsidRPr="00C73B97" w:rsidRDefault="002C7122" w:rsidP="002C7122">
      <w:pPr>
        <w:autoSpaceDE w:val="0"/>
        <w:autoSpaceDN w:val="0"/>
        <w:adjustRightInd w:val="0"/>
        <w:jc w:val="center"/>
        <w:outlineLvl w:val="0"/>
        <w:rPr>
          <w:rFonts w:ascii="Times New Roman" w:eastAsia="TimesNewRoman" w:hAnsi="Times New Roman" w:cs="Times New Roman"/>
          <w:b/>
          <w:sz w:val="32"/>
          <w:szCs w:val="32"/>
        </w:rPr>
      </w:pPr>
      <w:r w:rsidRPr="00C73B97">
        <w:rPr>
          <w:rFonts w:ascii="Times New Roman" w:eastAsia="TimesNewRoman" w:hAnsi="Times New Roman" w:cs="Times New Roman"/>
          <w:b/>
          <w:sz w:val="32"/>
          <w:szCs w:val="32"/>
        </w:rPr>
        <w:t>„</w:t>
      </w:r>
      <w:r w:rsidR="001B20FF" w:rsidRPr="00C73B97">
        <w:rPr>
          <w:rFonts w:ascii="Times New Roman" w:eastAsia="TimesNewRoman" w:hAnsi="Times New Roman" w:cs="Times New Roman"/>
          <w:b/>
          <w:sz w:val="32"/>
          <w:szCs w:val="32"/>
        </w:rPr>
        <w:t xml:space="preserve"> Pārtikas preču piegāde Rīgas </w:t>
      </w:r>
      <w:r w:rsidRPr="00C73B97">
        <w:rPr>
          <w:rFonts w:ascii="Times New Roman" w:eastAsia="TimesNewRoman" w:hAnsi="Times New Roman" w:cs="Times New Roman"/>
          <w:b/>
          <w:sz w:val="32"/>
          <w:szCs w:val="32"/>
        </w:rPr>
        <w:t xml:space="preserve">speciālās </w:t>
      </w:r>
      <w:proofErr w:type="spellStart"/>
      <w:r w:rsidRPr="00C73B97">
        <w:rPr>
          <w:rFonts w:ascii="Times New Roman" w:eastAsia="TimesNewRoman" w:hAnsi="Times New Roman" w:cs="Times New Roman"/>
          <w:b/>
          <w:sz w:val="32"/>
          <w:szCs w:val="32"/>
        </w:rPr>
        <w:t>internātpamatskolas</w:t>
      </w:r>
      <w:proofErr w:type="spellEnd"/>
      <w:r w:rsidRPr="00C73B97">
        <w:rPr>
          <w:rFonts w:ascii="Times New Roman" w:eastAsia="TimesNewRoman" w:hAnsi="Times New Roman" w:cs="Times New Roman"/>
          <w:b/>
          <w:sz w:val="32"/>
          <w:szCs w:val="32"/>
        </w:rPr>
        <w:t xml:space="preserve">  vajadzībām”</w:t>
      </w:r>
    </w:p>
    <w:p w:rsidR="002C7122" w:rsidRPr="00C73B97" w:rsidRDefault="002C7122" w:rsidP="002C7122">
      <w:pPr>
        <w:pStyle w:val="Title"/>
        <w:rPr>
          <w:sz w:val="26"/>
          <w:szCs w:val="26"/>
          <w:lang w:val="lv-LV"/>
        </w:rPr>
      </w:pPr>
    </w:p>
    <w:p w:rsidR="002C7122" w:rsidRPr="00C73B97" w:rsidRDefault="002C7122" w:rsidP="002C7122">
      <w:pPr>
        <w:pStyle w:val="Title"/>
        <w:rPr>
          <w:sz w:val="26"/>
          <w:szCs w:val="26"/>
          <w:lang w:val="lv-LV"/>
        </w:rPr>
      </w:pPr>
      <w:r w:rsidRPr="00C73B97">
        <w:rPr>
          <w:sz w:val="26"/>
          <w:szCs w:val="26"/>
          <w:lang w:val="lv-LV"/>
        </w:rPr>
        <w:t xml:space="preserve">Iepirkuma identifikācijas </w:t>
      </w:r>
      <w:r w:rsidR="001B20FF" w:rsidRPr="00C73B97">
        <w:rPr>
          <w:sz w:val="26"/>
          <w:szCs w:val="26"/>
          <w:lang w:val="lv-LV"/>
        </w:rPr>
        <w:t>Nr. R</w:t>
      </w:r>
      <w:r w:rsidRPr="00C73B97">
        <w:rPr>
          <w:sz w:val="26"/>
          <w:szCs w:val="26"/>
          <w:lang w:val="lv-LV"/>
        </w:rPr>
        <w:t>SIPS 2015/1</w:t>
      </w:r>
    </w:p>
    <w:p w:rsidR="002C7122" w:rsidRPr="00C73B97" w:rsidRDefault="002C7122" w:rsidP="002C7122">
      <w:pPr>
        <w:pStyle w:val="Title"/>
        <w:jc w:val="left"/>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Pr="00BF322A" w:rsidRDefault="002C7122" w:rsidP="002C7122">
      <w:pPr>
        <w:pStyle w:val="Title"/>
        <w:rPr>
          <w:sz w:val="26"/>
          <w:szCs w:val="26"/>
          <w:lang w:val="lv-LV"/>
        </w:rPr>
      </w:pPr>
    </w:p>
    <w:p w:rsidR="002C7122" w:rsidRDefault="002C7122" w:rsidP="002C7122">
      <w:pPr>
        <w:pStyle w:val="Title"/>
        <w:rPr>
          <w:sz w:val="26"/>
          <w:szCs w:val="26"/>
          <w:lang w:val="lv-LV"/>
        </w:rPr>
      </w:pPr>
      <w:r>
        <w:rPr>
          <w:sz w:val="26"/>
          <w:szCs w:val="26"/>
          <w:lang w:val="lv-LV"/>
        </w:rPr>
        <w:t>Rīga 2015</w:t>
      </w:r>
    </w:p>
    <w:p w:rsidR="002C7122" w:rsidRPr="00BF322A" w:rsidRDefault="002C7122" w:rsidP="002C7122">
      <w:pPr>
        <w:pStyle w:val="Title"/>
        <w:rPr>
          <w:sz w:val="26"/>
          <w:szCs w:val="26"/>
          <w:lang w:val="lv-LV"/>
        </w:rPr>
      </w:pPr>
    </w:p>
    <w:p w:rsidR="002C7122" w:rsidRPr="00BF322A" w:rsidRDefault="002C7122" w:rsidP="002C7122">
      <w:pPr>
        <w:pStyle w:val="Title"/>
        <w:numPr>
          <w:ilvl w:val="0"/>
          <w:numId w:val="2"/>
        </w:numPr>
        <w:jc w:val="left"/>
        <w:rPr>
          <w:sz w:val="26"/>
          <w:szCs w:val="26"/>
        </w:rPr>
      </w:pPr>
      <w:r w:rsidRPr="00BF322A">
        <w:rPr>
          <w:sz w:val="26"/>
          <w:szCs w:val="26"/>
        </w:rPr>
        <w:lastRenderedPageBreak/>
        <w:t>VISPĀRĪGĀ INFORMĀCIJA</w:t>
      </w:r>
    </w:p>
    <w:p w:rsidR="002C7122" w:rsidRPr="00BF322A" w:rsidRDefault="002C7122" w:rsidP="002C7122">
      <w:pPr>
        <w:pStyle w:val="Title"/>
        <w:jc w:val="left"/>
        <w:rPr>
          <w:sz w:val="26"/>
          <w:szCs w:val="26"/>
          <w:lang w:val="lv-LV"/>
        </w:rPr>
      </w:pPr>
    </w:p>
    <w:p w:rsidR="002C7122" w:rsidRPr="00BF322A" w:rsidRDefault="002C7122" w:rsidP="002C7122">
      <w:pPr>
        <w:pStyle w:val="Title"/>
        <w:numPr>
          <w:ilvl w:val="1"/>
          <w:numId w:val="2"/>
        </w:numPr>
        <w:ind w:left="0" w:firstLine="709"/>
        <w:jc w:val="both"/>
        <w:rPr>
          <w:b w:val="0"/>
          <w:sz w:val="26"/>
          <w:szCs w:val="26"/>
          <w:lang w:val="lv-LV"/>
        </w:rPr>
      </w:pPr>
      <w:r w:rsidRPr="00BF322A">
        <w:rPr>
          <w:sz w:val="26"/>
          <w:szCs w:val="26"/>
          <w:lang w:val="lv-LV"/>
        </w:rPr>
        <w:t>Pasūtītājs:</w:t>
      </w:r>
    </w:p>
    <w:p w:rsidR="002C7122" w:rsidRPr="00BF322A" w:rsidRDefault="002C7122" w:rsidP="002C7122">
      <w:pPr>
        <w:pStyle w:val="Title"/>
        <w:numPr>
          <w:ilvl w:val="2"/>
          <w:numId w:val="2"/>
        </w:numPr>
        <w:ind w:left="0" w:firstLine="709"/>
        <w:jc w:val="both"/>
        <w:rPr>
          <w:b w:val="0"/>
          <w:sz w:val="26"/>
          <w:szCs w:val="26"/>
          <w:lang w:val="lv-LV"/>
        </w:rPr>
      </w:pPr>
      <w:r w:rsidRPr="00BF322A">
        <w:rPr>
          <w:b w:val="0"/>
          <w:sz w:val="26"/>
          <w:szCs w:val="26"/>
          <w:lang w:val="lv-LV"/>
        </w:rPr>
        <w:t xml:space="preserve">Rīgas </w:t>
      </w:r>
      <w:r>
        <w:rPr>
          <w:b w:val="0"/>
          <w:sz w:val="26"/>
          <w:szCs w:val="26"/>
          <w:lang w:val="lv-LV"/>
        </w:rPr>
        <w:t xml:space="preserve">speciālā </w:t>
      </w:r>
      <w:proofErr w:type="spellStart"/>
      <w:r>
        <w:rPr>
          <w:b w:val="0"/>
          <w:sz w:val="26"/>
          <w:szCs w:val="26"/>
          <w:lang w:val="lv-LV"/>
        </w:rPr>
        <w:t>internātpamatskola</w:t>
      </w:r>
      <w:proofErr w:type="spellEnd"/>
      <w:r>
        <w:rPr>
          <w:b w:val="0"/>
          <w:sz w:val="26"/>
          <w:szCs w:val="26"/>
          <w:lang w:val="lv-LV"/>
        </w:rPr>
        <w:t xml:space="preserve"> </w:t>
      </w:r>
      <w:r w:rsidRPr="00BF322A">
        <w:rPr>
          <w:b w:val="0"/>
          <w:sz w:val="26"/>
          <w:szCs w:val="26"/>
          <w:lang w:val="lv-LV"/>
        </w:rPr>
        <w:t xml:space="preserve">(turpmāk – </w:t>
      </w:r>
      <w:r>
        <w:rPr>
          <w:b w:val="0"/>
          <w:sz w:val="26"/>
          <w:szCs w:val="26"/>
          <w:lang w:val="lv-LV"/>
        </w:rPr>
        <w:t>Skola</w:t>
      </w:r>
      <w:r w:rsidRPr="00BF322A">
        <w:rPr>
          <w:b w:val="0"/>
          <w:sz w:val="26"/>
          <w:szCs w:val="26"/>
          <w:lang w:val="lv-LV"/>
        </w:rPr>
        <w:t>),</w:t>
      </w:r>
      <w:r>
        <w:rPr>
          <w:b w:val="0"/>
          <w:sz w:val="26"/>
          <w:szCs w:val="26"/>
          <w:lang w:val="lv-LV"/>
        </w:rPr>
        <w:t xml:space="preserve"> </w:t>
      </w:r>
      <w:r w:rsidR="001B20FF">
        <w:rPr>
          <w:b w:val="0"/>
          <w:sz w:val="26"/>
          <w:szCs w:val="26"/>
          <w:lang w:val="lv-LV"/>
        </w:rPr>
        <w:t>Aglonas ielā 57, Rīgā, LV 1057</w:t>
      </w:r>
      <w:r w:rsidRPr="00BF322A">
        <w:rPr>
          <w:b w:val="0"/>
          <w:sz w:val="26"/>
          <w:szCs w:val="26"/>
          <w:lang w:val="lv-LV"/>
        </w:rPr>
        <w:t xml:space="preserve"> </w:t>
      </w:r>
      <w:proofErr w:type="spellStart"/>
      <w:r w:rsidRPr="00BF322A">
        <w:rPr>
          <w:b w:val="0"/>
          <w:sz w:val="26"/>
          <w:szCs w:val="26"/>
          <w:lang w:val="lv-LV"/>
        </w:rPr>
        <w:t>Reģ</w:t>
      </w:r>
      <w:proofErr w:type="spellEnd"/>
      <w:r w:rsidRPr="00BF322A">
        <w:rPr>
          <w:b w:val="0"/>
          <w:sz w:val="26"/>
          <w:szCs w:val="26"/>
          <w:lang w:val="lv-LV"/>
        </w:rPr>
        <w:t xml:space="preserve">. Nr.90000013606, tālr. +371 </w:t>
      </w:r>
      <w:r w:rsidR="001B20FF">
        <w:rPr>
          <w:b w:val="0"/>
          <w:sz w:val="26"/>
          <w:szCs w:val="26"/>
          <w:lang w:val="lv-LV"/>
        </w:rPr>
        <w:t>67261388</w:t>
      </w:r>
      <w:r w:rsidRPr="00BF322A">
        <w:rPr>
          <w:b w:val="0"/>
          <w:sz w:val="26"/>
          <w:szCs w:val="26"/>
          <w:lang w:val="lv-LV"/>
        </w:rPr>
        <w:t xml:space="preserve">, e-pasts </w:t>
      </w:r>
      <w:hyperlink r:id="rId8" w:history="1">
        <w:r w:rsidR="001B20FF" w:rsidRPr="00F12CA9">
          <w:rPr>
            <w:rStyle w:val="Hyperlink"/>
            <w:b w:val="0"/>
            <w:sz w:val="26"/>
            <w:szCs w:val="26"/>
            <w:lang w:val="lv-LV"/>
          </w:rPr>
          <w:t>rspecips@riga.lv</w:t>
        </w:r>
      </w:hyperlink>
      <w:r w:rsidRPr="00BF322A">
        <w:rPr>
          <w:b w:val="0"/>
          <w:sz w:val="26"/>
          <w:szCs w:val="26"/>
          <w:lang w:val="lv-LV"/>
        </w:rPr>
        <w:t xml:space="preserve"> , mājas lapas adrese </w:t>
      </w:r>
      <w:hyperlink r:id="rId9" w:history="1">
        <w:r w:rsidR="001B20FF" w:rsidRPr="00F12CA9">
          <w:rPr>
            <w:rStyle w:val="Hyperlink"/>
            <w:b w:val="0"/>
            <w:sz w:val="26"/>
            <w:szCs w:val="26"/>
            <w:lang w:val="lv-LV"/>
          </w:rPr>
          <w:t>www.rsips.lv</w:t>
        </w:r>
      </w:hyperlink>
      <w:r w:rsidRPr="00BF322A">
        <w:rPr>
          <w:b w:val="0"/>
          <w:sz w:val="26"/>
          <w:szCs w:val="26"/>
          <w:lang w:val="lv-LV"/>
        </w:rPr>
        <w:t xml:space="preserve">, veic pārtikas produktu piegādes iepirkumu </w:t>
      </w:r>
      <w:r>
        <w:rPr>
          <w:b w:val="0"/>
          <w:sz w:val="26"/>
          <w:szCs w:val="26"/>
          <w:lang w:val="lv-LV"/>
        </w:rPr>
        <w:t>iestādes</w:t>
      </w:r>
      <w:r w:rsidRPr="00BF322A">
        <w:rPr>
          <w:b w:val="0"/>
          <w:sz w:val="26"/>
          <w:szCs w:val="26"/>
          <w:lang w:val="lv-LV"/>
        </w:rPr>
        <w:t xml:space="preserve"> vajadzībām (turpmāk – iepirkums).</w:t>
      </w:r>
    </w:p>
    <w:p w:rsidR="002C7122" w:rsidRPr="009903C2" w:rsidRDefault="002C7122" w:rsidP="002C7122">
      <w:pPr>
        <w:pStyle w:val="Title"/>
        <w:numPr>
          <w:ilvl w:val="2"/>
          <w:numId w:val="2"/>
        </w:numPr>
        <w:ind w:left="0" w:firstLine="709"/>
        <w:jc w:val="both"/>
        <w:rPr>
          <w:b w:val="0"/>
          <w:sz w:val="26"/>
          <w:szCs w:val="26"/>
          <w:lang w:val="lv-LV"/>
        </w:rPr>
      </w:pPr>
      <w:r w:rsidRPr="00BF322A">
        <w:rPr>
          <w:b w:val="0"/>
          <w:sz w:val="26"/>
          <w:szCs w:val="26"/>
          <w:lang w:val="lv-LV"/>
        </w:rPr>
        <w:t xml:space="preserve">Iepirkuma komisija (turpmāk – Komisija) ir apstiprināta ar </w:t>
      </w:r>
      <w:r>
        <w:rPr>
          <w:b w:val="0"/>
          <w:sz w:val="26"/>
          <w:szCs w:val="26"/>
          <w:lang w:val="lv-LV"/>
        </w:rPr>
        <w:t xml:space="preserve">skolas direktores </w:t>
      </w:r>
      <w:r w:rsidRPr="009903C2">
        <w:rPr>
          <w:b w:val="0"/>
          <w:sz w:val="26"/>
          <w:szCs w:val="26"/>
          <w:lang w:val="lv-LV"/>
        </w:rPr>
        <w:t>rīkojumu Nr</w:t>
      </w:r>
      <w:r w:rsidR="009903C2" w:rsidRPr="009903C2">
        <w:rPr>
          <w:b w:val="0"/>
          <w:sz w:val="26"/>
          <w:szCs w:val="26"/>
          <w:lang w:val="lv-LV"/>
        </w:rPr>
        <w:t>.06 no 08.01.2007.g un papildināta ar rīkojumu Nr.16/1-9 no 18.04.2011.g</w:t>
      </w:r>
      <w:r w:rsidRPr="009903C2">
        <w:rPr>
          <w:b w:val="0"/>
          <w:sz w:val="26"/>
          <w:szCs w:val="26"/>
          <w:lang w:val="lv-LV"/>
        </w:rPr>
        <w:t>.</w:t>
      </w:r>
    </w:p>
    <w:p w:rsidR="002C7122" w:rsidRPr="00BF322A" w:rsidRDefault="002C7122" w:rsidP="002C7122">
      <w:pPr>
        <w:pStyle w:val="Title"/>
        <w:jc w:val="both"/>
        <w:rPr>
          <w:b w:val="0"/>
          <w:sz w:val="26"/>
          <w:szCs w:val="26"/>
          <w:lang w:val="lv-LV"/>
        </w:rPr>
      </w:pPr>
    </w:p>
    <w:p w:rsidR="002C7122" w:rsidRPr="00BF322A" w:rsidRDefault="001B20FF" w:rsidP="002C7122">
      <w:pPr>
        <w:pStyle w:val="Title"/>
        <w:numPr>
          <w:ilvl w:val="1"/>
          <w:numId w:val="2"/>
        </w:numPr>
        <w:ind w:left="0" w:firstLine="709"/>
        <w:jc w:val="both"/>
        <w:rPr>
          <w:b w:val="0"/>
          <w:sz w:val="26"/>
          <w:szCs w:val="26"/>
          <w:lang w:val="lv-LV"/>
        </w:rPr>
      </w:pPr>
      <w:r>
        <w:rPr>
          <w:sz w:val="26"/>
          <w:szCs w:val="26"/>
          <w:lang w:val="lv-LV"/>
        </w:rPr>
        <w:t>Iepirkuma kontaktpersona</w:t>
      </w:r>
      <w:r w:rsidR="002C7122" w:rsidRPr="00BF322A">
        <w:rPr>
          <w:sz w:val="26"/>
          <w:szCs w:val="26"/>
          <w:lang w:val="lv-LV"/>
        </w:rPr>
        <w:t>:</w:t>
      </w:r>
    </w:p>
    <w:p w:rsidR="002C7122" w:rsidRPr="008626B2" w:rsidRDefault="002C7122" w:rsidP="008626B2">
      <w:pPr>
        <w:ind w:left="720" w:hanging="720"/>
        <w:jc w:val="both"/>
        <w:rPr>
          <w:rFonts w:ascii="Times New Roman" w:hAnsi="Times New Roman" w:cs="Times New Roman"/>
          <w:b/>
          <w:sz w:val="26"/>
          <w:szCs w:val="26"/>
        </w:rPr>
      </w:pPr>
      <w:r w:rsidRPr="008626B2">
        <w:rPr>
          <w:rFonts w:ascii="Times New Roman" w:hAnsi="Times New Roman" w:cs="Times New Roman"/>
          <w:sz w:val="26"/>
          <w:szCs w:val="26"/>
        </w:rPr>
        <w:t xml:space="preserve">Iepirkuma organizatoriskajos jautājumos </w:t>
      </w:r>
      <w:r w:rsidR="008626B2" w:rsidRPr="008626B2">
        <w:rPr>
          <w:rFonts w:ascii="Times New Roman" w:hAnsi="Times New Roman" w:cs="Times New Roman"/>
          <w:sz w:val="26"/>
          <w:szCs w:val="26"/>
        </w:rPr>
        <w:t xml:space="preserve">un jautājumos par iepirkuma priekšmetu un tehnisko specifikāciju </w:t>
      </w:r>
      <w:r w:rsidRPr="008626B2">
        <w:rPr>
          <w:rFonts w:ascii="Times New Roman" w:hAnsi="Times New Roman" w:cs="Times New Roman"/>
          <w:sz w:val="26"/>
          <w:szCs w:val="26"/>
        </w:rPr>
        <w:t xml:space="preserve">– iepirkuma komisijas </w:t>
      </w:r>
      <w:r w:rsidR="008626B2" w:rsidRPr="008626B2">
        <w:rPr>
          <w:rFonts w:ascii="Times New Roman" w:hAnsi="Times New Roman" w:cs="Times New Roman"/>
          <w:sz w:val="26"/>
          <w:szCs w:val="26"/>
        </w:rPr>
        <w:t>locekle</w:t>
      </w:r>
      <w:r w:rsidR="008626B2" w:rsidRPr="008626B2">
        <w:rPr>
          <w:rFonts w:ascii="Times New Roman" w:hAnsi="Times New Roman" w:cs="Times New Roman"/>
          <w:b/>
          <w:sz w:val="26"/>
          <w:szCs w:val="26"/>
        </w:rPr>
        <w:t xml:space="preserve"> </w:t>
      </w:r>
      <w:r w:rsidR="008626B2" w:rsidRPr="008626B2">
        <w:rPr>
          <w:rFonts w:ascii="Times New Roman" w:eastAsia="Times New Roman" w:hAnsi="Times New Roman" w:cs="Times New Roman"/>
          <w:sz w:val="26"/>
          <w:szCs w:val="26"/>
        </w:rPr>
        <w:t xml:space="preserve">direktora vietniece administratīvi - saimnieciskajā darbā </w:t>
      </w:r>
      <w:r w:rsidR="008626B2" w:rsidRPr="008626B2">
        <w:rPr>
          <w:rFonts w:ascii="Times New Roman" w:eastAsia="Times New Roman" w:hAnsi="Times New Roman" w:cs="Times New Roman"/>
          <w:b/>
          <w:sz w:val="26"/>
          <w:szCs w:val="26"/>
        </w:rPr>
        <w:t xml:space="preserve">Edīte </w:t>
      </w:r>
      <w:proofErr w:type="spellStart"/>
      <w:r w:rsidR="008626B2" w:rsidRPr="008626B2">
        <w:rPr>
          <w:rFonts w:ascii="Times New Roman" w:eastAsia="Times New Roman" w:hAnsi="Times New Roman" w:cs="Times New Roman"/>
          <w:b/>
          <w:sz w:val="26"/>
          <w:szCs w:val="26"/>
        </w:rPr>
        <w:t>Maļinovska</w:t>
      </w:r>
      <w:proofErr w:type="spellEnd"/>
      <w:r w:rsidR="008626B2" w:rsidRPr="008626B2">
        <w:rPr>
          <w:rFonts w:ascii="Times New Roman" w:eastAsia="Times New Roman" w:hAnsi="Times New Roman" w:cs="Times New Roman"/>
          <w:sz w:val="26"/>
          <w:szCs w:val="26"/>
        </w:rPr>
        <w:t xml:space="preserve">, </w:t>
      </w:r>
      <w:r w:rsidRPr="008626B2">
        <w:rPr>
          <w:rFonts w:ascii="Times New Roman" w:hAnsi="Times New Roman" w:cs="Times New Roman"/>
          <w:sz w:val="26"/>
          <w:szCs w:val="26"/>
        </w:rPr>
        <w:t>tālrunis</w:t>
      </w:r>
      <w:r w:rsidR="008626B2" w:rsidRPr="008626B2">
        <w:rPr>
          <w:rFonts w:ascii="Times New Roman" w:hAnsi="Times New Roman" w:cs="Times New Roman"/>
          <w:sz w:val="26"/>
          <w:szCs w:val="26"/>
        </w:rPr>
        <w:t xml:space="preserve"> 22310578</w:t>
      </w:r>
      <w:r w:rsidRPr="008626B2">
        <w:rPr>
          <w:rFonts w:ascii="Times New Roman" w:hAnsi="Times New Roman" w:cs="Times New Roman"/>
          <w:sz w:val="26"/>
          <w:szCs w:val="26"/>
        </w:rPr>
        <w:t xml:space="preserve"> , e-pasts:</w:t>
      </w:r>
      <w:r w:rsidR="008626B2" w:rsidRPr="008626B2">
        <w:rPr>
          <w:rFonts w:ascii="Times New Roman" w:hAnsi="Times New Roman" w:cs="Times New Roman"/>
          <w:sz w:val="26"/>
          <w:szCs w:val="26"/>
        </w:rPr>
        <w:t xml:space="preserve"> </w:t>
      </w:r>
      <w:hyperlink r:id="rId10" w:history="1">
        <w:r w:rsidR="008626B2" w:rsidRPr="008626B2">
          <w:rPr>
            <w:rStyle w:val="Hyperlink"/>
            <w:rFonts w:ascii="Times New Roman" w:hAnsi="Times New Roman" w:cs="Times New Roman"/>
            <w:sz w:val="26"/>
            <w:szCs w:val="26"/>
          </w:rPr>
          <w:t>editemalinovska@inbox.lv</w:t>
        </w:r>
      </w:hyperlink>
      <w:r w:rsidR="008626B2" w:rsidRPr="008626B2">
        <w:rPr>
          <w:rFonts w:ascii="Times New Roman" w:hAnsi="Times New Roman" w:cs="Times New Roman"/>
          <w:sz w:val="26"/>
          <w:szCs w:val="26"/>
        </w:rPr>
        <w:t xml:space="preserve"> </w:t>
      </w:r>
      <w:r w:rsidRPr="008626B2">
        <w:rPr>
          <w:rFonts w:ascii="Times New Roman" w:hAnsi="Times New Roman" w:cs="Times New Roman"/>
          <w:sz w:val="26"/>
          <w:szCs w:val="26"/>
        </w:rPr>
        <w:t xml:space="preserve">, adrese: </w:t>
      </w:r>
      <w:r w:rsidR="008626B2" w:rsidRPr="008626B2">
        <w:rPr>
          <w:rFonts w:ascii="Times New Roman" w:hAnsi="Times New Roman" w:cs="Times New Roman"/>
          <w:sz w:val="26"/>
          <w:szCs w:val="26"/>
        </w:rPr>
        <w:t>Aglonas ielā 57</w:t>
      </w:r>
      <w:r w:rsidRPr="008626B2">
        <w:rPr>
          <w:rFonts w:ascii="Times New Roman" w:hAnsi="Times New Roman" w:cs="Times New Roman"/>
          <w:sz w:val="26"/>
          <w:szCs w:val="26"/>
        </w:rPr>
        <w:t>, Rīga, LV-</w:t>
      </w:r>
      <w:r w:rsidR="008626B2" w:rsidRPr="008626B2">
        <w:rPr>
          <w:rFonts w:ascii="Times New Roman" w:hAnsi="Times New Roman" w:cs="Times New Roman"/>
          <w:sz w:val="26"/>
          <w:szCs w:val="26"/>
        </w:rPr>
        <w:t>1057, pamatskolas ēkā</w:t>
      </w:r>
      <w:r w:rsidR="008626B2">
        <w:rPr>
          <w:rFonts w:ascii="Times New Roman" w:hAnsi="Times New Roman" w:cs="Times New Roman"/>
          <w:sz w:val="26"/>
          <w:szCs w:val="26"/>
        </w:rPr>
        <w:t>,1.stāvā</w:t>
      </w:r>
      <w:r w:rsidR="008626B2" w:rsidRPr="008626B2">
        <w:rPr>
          <w:rFonts w:ascii="Times New Roman" w:hAnsi="Times New Roman" w:cs="Times New Roman"/>
          <w:sz w:val="26"/>
          <w:szCs w:val="26"/>
        </w:rPr>
        <w:t xml:space="preserve"> </w:t>
      </w:r>
      <w:r w:rsidR="008626B2" w:rsidRPr="008626B2">
        <w:rPr>
          <w:rFonts w:ascii="Times New Roman" w:eastAsia="TimesNewRoman" w:hAnsi="Times New Roman" w:cs="Times New Roman"/>
          <w:sz w:val="26"/>
          <w:szCs w:val="26"/>
        </w:rPr>
        <w:t>direktora vietnieces kabinetā.</w:t>
      </w:r>
      <w:r w:rsidR="008626B2" w:rsidRPr="008626B2">
        <w:rPr>
          <w:rFonts w:ascii="Times New Roman" w:hAnsi="Times New Roman" w:cs="Times New Roman"/>
          <w:sz w:val="26"/>
          <w:szCs w:val="26"/>
        </w:rPr>
        <w:t xml:space="preserve"> </w:t>
      </w:r>
    </w:p>
    <w:p w:rsidR="002C7122" w:rsidRPr="00BF322A" w:rsidRDefault="002C7122" w:rsidP="002C7122">
      <w:pPr>
        <w:pStyle w:val="Title"/>
        <w:jc w:val="both"/>
        <w:rPr>
          <w:b w:val="0"/>
          <w:sz w:val="26"/>
          <w:szCs w:val="26"/>
          <w:lang w:val="lv-LV"/>
        </w:rPr>
      </w:pPr>
    </w:p>
    <w:p w:rsidR="002C7122" w:rsidRPr="00BF322A" w:rsidRDefault="002C7122" w:rsidP="002C7122">
      <w:pPr>
        <w:pStyle w:val="Title"/>
        <w:numPr>
          <w:ilvl w:val="1"/>
          <w:numId w:val="2"/>
        </w:numPr>
        <w:ind w:left="0" w:firstLine="709"/>
        <w:jc w:val="both"/>
        <w:rPr>
          <w:b w:val="0"/>
          <w:sz w:val="26"/>
          <w:szCs w:val="26"/>
          <w:lang w:val="lv-LV"/>
        </w:rPr>
      </w:pPr>
      <w:r w:rsidRPr="00BF322A">
        <w:rPr>
          <w:sz w:val="26"/>
          <w:szCs w:val="26"/>
          <w:lang w:val="lv-LV"/>
        </w:rPr>
        <w:t>Iepirkums</w:t>
      </w:r>
      <w:r w:rsidRPr="00BF322A">
        <w:rPr>
          <w:b w:val="0"/>
          <w:sz w:val="26"/>
          <w:szCs w:val="26"/>
          <w:lang w:val="lv-LV"/>
        </w:rPr>
        <w:t>:</w:t>
      </w:r>
    </w:p>
    <w:p w:rsidR="002C7122" w:rsidRPr="00BF322A" w:rsidRDefault="002C7122" w:rsidP="002C7122">
      <w:pPr>
        <w:pStyle w:val="Title"/>
        <w:numPr>
          <w:ilvl w:val="2"/>
          <w:numId w:val="2"/>
        </w:numPr>
        <w:ind w:left="0" w:firstLine="709"/>
        <w:jc w:val="both"/>
        <w:rPr>
          <w:b w:val="0"/>
          <w:sz w:val="26"/>
          <w:szCs w:val="26"/>
          <w:lang w:val="lv-LV"/>
        </w:rPr>
      </w:pPr>
      <w:r w:rsidRPr="00BF322A">
        <w:rPr>
          <w:rFonts w:eastAsia="Calibri"/>
          <w:b w:val="0"/>
          <w:bCs w:val="0"/>
          <w:sz w:val="26"/>
          <w:szCs w:val="26"/>
          <w:lang w:val="lv-LV"/>
        </w:rPr>
        <w:t>Iepirkums tiek veikts saskaņā ar Publisko iepirkumu likuma (turpmāk – PIL) 8</w:t>
      </w:r>
      <w:r w:rsidRPr="00BF322A">
        <w:rPr>
          <w:b w:val="0"/>
          <w:sz w:val="26"/>
          <w:szCs w:val="26"/>
        </w:rPr>
        <w:t>.</w:t>
      </w:r>
      <w:r w:rsidRPr="00BF322A">
        <w:rPr>
          <w:b w:val="0"/>
          <w:sz w:val="26"/>
          <w:szCs w:val="26"/>
          <w:lang w:val="lv-LV"/>
        </w:rPr>
        <w:t>panta pirmās daļas 1.punktu</w:t>
      </w:r>
      <w:r w:rsidRPr="00BF322A">
        <w:rPr>
          <w:b w:val="0"/>
          <w:sz w:val="26"/>
          <w:szCs w:val="26"/>
        </w:rPr>
        <w:t xml:space="preserve"> </w:t>
      </w:r>
      <w:r w:rsidRPr="00BF322A">
        <w:rPr>
          <w:b w:val="0"/>
          <w:sz w:val="26"/>
          <w:szCs w:val="26"/>
          <w:lang w:val="lv-LV"/>
        </w:rPr>
        <w:t xml:space="preserve">- </w:t>
      </w:r>
      <w:r w:rsidRPr="00BF322A">
        <w:rPr>
          <w:b w:val="0"/>
          <w:sz w:val="26"/>
          <w:szCs w:val="26"/>
        </w:rPr>
        <w:t>Atklāts konkurss</w:t>
      </w:r>
      <w:r w:rsidRPr="00BF322A">
        <w:rPr>
          <w:b w:val="0"/>
          <w:sz w:val="26"/>
          <w:szCs w:val="26"/>
          <w:lang w:val="lv-LV"/>
        </w:rPr>
        <w:t>;</w:t>
      </w:r>
    </w:p>
    <w:p w:rsidR="002C7122" w:rsidRPr="00BF322A" w:rsidRDefault="002C7122" w:rsidP="002C7122">
      <w:pPr>
        <w:pStyle w:val="Title"/>
        <w:numPr>
          <w:ilvl w:val="2"/>
          <w:numId w:val="2"/>
        </w:numPr>
        <w:ind w:left="0" w:firstLine="709"/>
        <w:jc w:val="both"/>
        <w:rPr>
          <w:b w:val="0"/>
          <w:sz w:val="26"/>
          <w:szCs w:val="26"/>
          <w:lang w:val="lv-LV"/>
        </w:rPr>
      </w:pPr>
      <w:r w:rsidRPr="00BF322A">
        <w:rPr>
          <w:b w:val="0"/>
          <w:sz w:val="26"/>
          <w:szCs w:val="26"/>
        </w:rPr>
        <w:t xml:space="preserve">Iepirkuma identifikācijas </w:t>
      </w:r>
      <w:r w:rsidRPr="00BF322A">
        <w:rPr>
          <w:sz w:val="26"/>
          <w:szCs w:val="26"/>
        </w:rPr>
        <w:t xml:space="preserve">Nr. </w:t>
      </w:r>
      <w:r w:rsidR="008626B2">
        <w:rPr>
          <w:sz w:val="26"/>
          <w:szCs w:val="26"/>
          <w:lang w:val="lv-LV"/>
        </w:rPr>
        <w:t>R</w:t>
      </w:r>
      <w:r>
        <w:rPr>
          <w:sz w:val="26"/>
          <w:szCs w:val="26"/>
          <w:lang w:val="lv-LV"/>
        </w:rPr>
        <w:t>SIPS</w:t>
      </w:r>
      <w:r w:rsidRPr="00BF322A">
        <w:rPr>
          <w:sz w:val="26"/>
          <w:szCs w:val="26"/>
          <w:lang w:val="lv-LV"/>
        </w:rPr>
        <w:t xml:space="preserve"> </w:t>
      </w:r>
      <w:r>
        <w:rPr>
          <w:sz w:val="26"/>
          <w:szCs w:val="26"/>
        </w:rPr>
        <w:t>201</w:t>
      </w:r>
      <w:r>
        <w:rPr>
          <w:sz w:val="26"/>
          <w:szCs w:val="26"/>
          <w:lang w:val="lv-LV"/>
        </w:rPr>
        <w:t>5</w:t>
      </w:r>
      <w:r w:rsidRPr="00BF322A">
        <w:rPr>
          <w:sz w:val="26"/>
          <w:szCs w:val="26"/>
        </w:rPr>
        <w:t>/</w:t>
      </w:r>
      <w:r>
        <w:rPr>
          <w:sz w:val="26"/>
          <w:szCs w:val="26"/>
          <w:lang w:val="lv-LV"/>
        </w:rPr>
        <w:t>1</w:t>
      </w:r>
      <w:r w:rsidRPr="00BF322A">
        <w:rPr>
          <w:b w:val="0"/>
          <w:sz w:val="26"/>
          <w:szCs w:val="26"/>
          <w:lang w:val="lv-LV"/>
        </w:rPr>
        <w:t xml:space="preserve"> </w:t>
      </w:r>
      <w:r w:rsidRPr="00BF322A">
        <w:rPr>
          <w:b w:val="0"/>
          <w:sz w:val="26"/>
          <w:szCs w:val="26"/>
        </w:rPr>
        <w:t>(turpmāk– Atklāts konkurss)</w:t>
      </w:r>
      <w:r w:rsidRPr="00BF322A">
        <w:rPr>
          <w:b w:val="0"/>
          <w:sz w:val="26"/>
          <w:szCs w:val="26"/>
          <w:lang w:val="lv-LV"/>
        </w:rPr>
        <w:t xml:space="preserve">, </w:t>
      </w:r>
      <w:r w:rsidRPr="00BF322A">
        <w:rPr>
          <w:b w:val="0"/>
          <w:sz w:val="26"/>
          <w:szCs w:val="26"/>
        </w:rPr>
        <w:t xml:space="preserve">CPV iepirkumu klasifikatora kods: </w:t>
      </w:r>
      <w:hyperlink r:id="rId11" w:history="1">
        <w:r w:rsidRPr="00BF322A">
          <w:rPr>
            <w:b w:val="0"/>
            <w:sz w:val="26"/>
            <w:szCs w:val="26"/>
          </w:rPr>
          <w:t>15000000-8</w:t>
        </w:r>
      </w:hyperlink>
      <w:r w:rsidRPr="00BF322A">
        <w:rPr>
          <w:b w:val="0"/>
          <w:sz w:val="26"/>
          <w:szCs w:val="26"/>
          <w:lang w:val="lv-LV"/>
        </w:rPr>
        <w:t xml:space="preserve"> </w:t>
      </w:r>
      <w:r w:rsidRPr="00BF322A">
        <w:rPr>
          <w:b w:val="0"/>
          <w:sz w:val="26"/>
          <w:szCs w:val="26"/>
        </w:rPr>
        <w:t>(galvenais priekšmets</w:t>
      </w:r>
      <w:r w:rsidRPr="00BF322A">
        <w:rPr>
          <w:b w:val="0"/>
          <w:sz w:val="26"/>
          <w:szCs w:val="26"/>
          <w:lang w:val="lv-LV"/>
        </w:rPr>
        <w:t>);</w:t>
      </w:r>
    </w:p>
    <w:p w:rsidR="002C7122" w:rsidRPr="00BF322A" w:rsidRDefault="002C7122" w:rsidP="002C7122">
      <w:pPr>
        <w:pStyle w:val="Title"/>
        <w:numPr>
          <w:ilvl w:val="2"/>
          <w:numId w:val="2"/>
        </w:numPr>
        <w:ind w:left="0" w:firstLine="709"/>
        <w:jc w:val="both"/>
        <w:rPr>
          <w:b w:val="0"/>
          <w:sz w:val="26"/>
          <w:szCs w:val="26"/>
          <w:lang w:val="lv-LV"/>
        </w:rPr>
      </w:pPr>
      <w:r w:rsidRPr="00BF322A">
        <w:rPr>
          <w:b w:val="0"/>
          <w:sz w:val="26"/>
          <w:szCs w:val="26"/>
          <w:lang w:val="lv-LV"/>
        </w:rPr>
        <w:t>Piedāvājumu izvēles kritērijs – saimnieciski visizdevīgākais piedāvājums (Nolikuma 3.pielikums) katrā iepirkuma daļā;</w:t>
      </w:r>
    </w:p>
    <w:p w:rsidR="002C7122" w:rsidRPr="00BF322A" w:rsidRDefault="002C7122" w:rsidP="002C7122">
      <w:pPr>
        <w:pStyle w:val="Title"/>
        <w:numPr>
          <w:ilvl w:val="2"/>
          <w:numId w:val="2"/>
        </w:numPr>
        <w:ind w:left="0" w:firstLine="709"/>
        <w:jc w:val="both"/>
        <w:rPr>
          <w:b w:val="0"/>
          <w:sz w:val="26"/>
          <w:szCs w:val="26"/>
          <w:lang w:val="lv-LV"/>
        </w:rPr>
      </w:pPr>
      <w:r w:rsidRPr="00BF322A">
        <w:rPr>
          <w:sz w:val="26"/>
          <w:szCs w:val="26"/>
          <w:lang w:val="lv-LV"/>
        </w:rPr>
        <w:t>Iepirkuma priekšmets</w:t>
      </w:r>
      <w:r w:rsidRPr="00BF322A">
        <w:rPr>
          <w:b w:val="0"/>
          <w:sz w:val="26"/>
          <w:szCs w:val="26"/>
          <w:lang w:val="lv-LV"/>
        </w:rPr>
        <w:t xml:space="preserve"> - Pārtikas produktu piegāde </w:t>
      </w:r>
      <w:r w:rsidR="008626B2">
        <w:rPr>
          <w:b w:val="0"/>
          <w:sz w:val="26"/>
          <w:szCs w:val="26"/>
          <w:lang w:val="lv-LV"/>
        </w:rPr>
        <w:t xml:space="preserve">Rīgas </w:t>
      </w:r>
      <w:r>
        <w:rPr>
          <w:b w:val="0"/>
          <w:sz w:val="26"/>
          <w:szCs w:val="26"/>
          <w:lang w:val="lv-LV"/>
        </w:rPr>
        <w:t xml:space="preserve">speciālās </w:t>
      </w:r>
      <w:proofErr w:type="spellStart"/>
      <w:r>
        <w:rPr>
          <w:b w:val="0"/>
          <w:sz w:val="26"/>
          <w:szCs w:val="26"/>
          <w:lang w:val="lv-LV"/>
        </w:rPr>
        <w:t>internātpamatskolas</w:t>
      </w:r>
      <w:proofErr w:type="spellEnd"/>
      <w:r w:rsidRPr="00BF322A">
        <w:rPr>
          <w:b w:val="0"/>
          <w:sz w:val="26"/>
          <w:szCs w:val="26"/>
          <w:lang w:val="lv-LV"/>
        </w:rPr>
        <w:t xml:space="preserve"> (turpmāk  - </w:t>
      </w:r>
      <w:r>
        <w:rPr>
          <w:b w:val="0"/>
          <w:sz w:val="26"/>
          <w:szCs w:val="26"/>
          <w:lang w:val="lv-LV"/>
        </w:rPr>
        <w:t>skolas</w:t>
      </w:r>
      <w:r w:rsidRPr="00BF322A">
        <w:rPr>
          <w:b w:val="0"/>
          <w:sz w:val="26"/>
          <w:szCs w:val="26"/>
          <w:lang w:val="lv-LV"/>
        </w:rPr>
        <w:t>) vajadzībām</w:t>
      </w:r>
      <w:r>
        <w:rPr>
          <w:b w:val="0"/>
          <w:sz w:val="26"/>
          <w:szCs w:val="26"/>
          <w:lang w:val="lv-LV"/>
        </w:rPr>
        <w:t>, atbilstoši Tehniskajam specifikācijai (pielikums Nr.2).</w:t>
      </w:r>
      <w:r w:rsidRPr="00BF322A">
        <w:rPr>
          <w:b w:val="0"/>
          <w:sz w:val="26"/>
          <w:szCs w:val="26"/>
          <w:lang w:val="lv-LV"/>
        </w:rPr>
        <w:t xml:space="preserve">. Iepirkuma priekšmets </w:t>
      </w:r>
      <w:r w:rsidRPr="00E03B38">
        <w:rPr>
          <w:b w:val="0"/>
          <w:sz w:val="26"/>
          <w:szCs w:val="26"/>
          <w:lang w:val="lv-LV"/>
        </w:rPr>
        <w:t xml:space="preserve">tiek sadalīts </w:t>
      </w:r>
      <w:r w:rsidR="00FC445C" w:rsidRPr="007B29D8">
        <w:rPr>
          <w:b w:val="0"/>
          <w:sz w:val="26"/>
          <w:szCs w:val="26"/>
          <w:lang w:val="lv-LV"/>
        </w:rPr>
        <w:t>12</w:t>
      </w:r>
      <w:r w:rsidRPr="00BF322A">
        <w:rPr>
          <w:b w:val="0"/>
          <w:sz w:val="26"/>
          <w:szCs w:val="26"/>
          <w:lang w:val="lv-LV"/>
        </w:rPr>
        <w:t xml:space="preserve"> iepirkuma daļās, saskaņā ar šī iepirkuma nolikumā un tā pielikumos (turpmāk – Nolikums) noteiktajām prasībām; </w:t>
      </w:r>
    </w:p>
    <w:p w:rsidR="002C7122" w:rsidRPr="00BF322A" w:rsidRDefault="002C7122" w:rsidP="002C7122">
      <w:pPr>
        <w:pStyle w:val="Title"/>
        <w:numPr>
          <w:ilvl w:val="2"/>
          <w:numId w:val="2"/>
        </w:numPr>
        <w:ind w:left="0" w:firstLine="709"/>
        <w:jc w:val="both"/>
        <w:rPr>
          <w:b w:val="0"/>
          <w:sz w:val="26"/>
          <w:szCs w:val="26"/>
          <w:lang w:val="lv-LV"/>
        </w:rPr>
      </w:pPr>
      <w:r w:rsidRPr="00A255A2">
        <w:rPr>
          <w:b w:val="0"/>
          <w:sz w:val="26"/>
          <w:szCs w:val="26"/>
          <w:lang w:val="lv-LV" w:eastAsia="ar-SA"/>
        </w:rPr>
        <w:t>I</w:t>
      </w:r>
      <w:proofErr w:type="spellStart"/>
      <w:r w:rsidRPr="00E03B38">
        <w:rPr>
          <w:b w:val="0"/>
          <w:sz w:val="26"/>
          <w:szCs w:val="26"/>
          <w:lang w:eastAsia="ar-SA"/>
        </w:rPr>
        <w:t>epirkums</w:t>
      </w:r>
      <w:proofErr w:type="spellEnd"/>
      <w:r w:rsidRPr="00BF322A">
        <w:rPr>
          <w:b w:val="0"/>
          <w:sz w:val="26"/>
          <w:szCs w:val="26"/>
          <w:lang w:eastAsia="ar-SA"/>
        </w:rPr>
        <w:t xml:space="preserve"> tiek dalīts </w:t>
      </w:r>
      <w:r>
        <w:rPr>
          <w:b w:val="0"/>
          <w:sz w:val="26"/>
          <w:szCs w:val="26"/>
          <w:lang w:eastAsia="ar-SA"/>
        </w:rPr>
        <w:t>šādā</w:t>
      </w:r>
      <w:r>
        <w:rPr>
          <w:b w:val="0"/>
          <w:sz w:val="26"/>
          <w:szCs w:val="26"/>
          <w:lang w:val="lv-LV" w:eastAsia="ar-SA"/>
        </w:rPr>
        <w:t>s</w:t>
      </w:r>
      <w:r w:rsidRPr="00BF322A">
        <w:rPr>
          <w:b w:val="0"/>
          <w:sz w:val="26"/>
          <w:szCs w:val="26"/>
          <w:lang w:eastAsia="ar-SA"/>
        </w:rPr>
        <w:t xml:space="preserve"> </w:t>
      </w:r>
      <w:r>
        <w:rPr>
          <w:b w:val="0"/>
          <w:sz w:val="26"/>
          <w:szCs w:val="26"/>
          <w:lang w:val="lv-LV" w:eastAsia="ar-SA"/>
        </w:rPr>
        <w:t>daļās</w:t>
      </w:r>
      <w:r w:rsidRPr="00BF322A">
        <w:rPr>
          <w:b w:val="0"/>
          <w:sz w:val="26"/>
          <w:szCs w:val="26"/>
          <w:lang w:eastAsia="ar-SA"/>
        </w:rPr>
        <w:t>:</w:t>
      </w:r>
    </w:p>
    <w:p w:rsidR="002C7122" w:rsidRPr="00BF322A" w:rsidRDefault="002C7122" w:rsidP="002C7122">
      <w:pPr>
        <w:pStyle w:val="Title"/>
        <w:jc w:val="both"/>
        <w:rPr>
          <w:b w:val="0"/>
          <w:sz w:val="26"/>
          <w:szCs w:val="26"/>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2C7122" w:rsidRPr="00BF322A" w:rsidTr="006701FA">
        <w:tc>
          <w:tcPr>
            <w:tcW w:w="2235" w:type="dxa"/>
            <w:shd w:val="clear" w:color="auto" w:fill="auto"/>
          </w:tcPr>
          <w:p w:rsidR="002C7122" w:rsidRPr="00BF322A" w:rsidRDefault="002C7122" w:rsidP="006701FA">
            <w:pPr>
              <w:spacing w:after="0" w:line="240" w:lineRule="auto"/>
              <w:rPr>
                <w:rFonts w:ascii="Times New Roman" w:eastAsia="Times New Roman" w:hAnsi="Times New Roman"/>
                <w:b/>
                <w:sz w:val="26"/>
                <w:szCs w:val="26"/>
                <w:lang w:eastAsia="lv-LV"/>
              </w:rPr>
            </w:pPr>
            <w:r>
              <w:rPr>
                <w:rFonts w:ascii="Times New Roman" w:eastAsia="Times New Roman" w:hAnsi="Times New Roman"/>
                <w:b/>
                <w:sz w:val="26"/>
                <w:szCs w:val="26"/>
                <w:lang w:eastAsia="lv-LV"/>
              </w:rPr>
              <w:t>Iepirkuma daļas</w:t>
            </w:r>
            <w:r w:rsidRPr="00BF322A">
              <w:rPr>
                <w:rFonts w:ascii="Times New Roman" w:eastAsia="Times New Roman" w:hAnsi="Times New Roman"/>
                <w:b/>
                <w:sz w:val="26"/>
                <w:szCs w:val="26"/>
                <w:lang w:eastAsia="lv-LV"/>
              </w:rPr>
              <w:t xml:space="preserve"> numurs</w:t>
            </w:r>
          </w:p>
        </w:tc>
        <w:tc>
          <w:tcPr>
            <w:tcW w:w="7512" w:type="dxa"/>
            <w:shd w:val="clear" w:color="auto" w:fill="auto"/>
          </w:tcPr>
          <w:p w:rsidR="002C7122" w:rsidRPr="00BF322A" w:rsidRDefault="002C7122" w:rsidP="006701FA">
            <w:pPr>
              <w:spacing w:after="0" w:line="240" w:lineRule="auto"/>
              <w:rPr>
                <w:rFonts w:ascii="Times New Roman" w:eastAsia="Times New Roman" w:hAnsi="Times New Roman"/>
                <w:b/>
                <w:sz w:val="26"/>
                <w:szCs w:val="26"/>
                <w:lang w:eastAsia="lv-LV"/>
              </w:rPr>
            </w:pPr>
            <w:r>
              <w:rPr>
                <w:rFonts w:ascii="Times New Roman" w:eastAsia="Times New Roman" w:hAnsi="Times New Roman"/>
                <w:b/>
                <w:sz w:val="26"/>
                <w:szCs w:val="26"/>
                <w:lang w:eastAsia="lv-LV"/>
              </w:rPr>
              <w:t>Iepirkuma daļas</w:t>
            </w:r>
            <w:r w:rsidRPr="00BF322A">
              <w:rPr>
                <w:rFonts w:ascii="Times New Roman" w:eastAsia="Times New Roman" w:hAnsi="Times New Roman"/>
                <w:b/>
                <w:sz w:val="26"/>
                <w:szCs w:val="26"/>
                <w:lang w:eastAsia="lv-LV"/>
              </w:rPr>
              <w:t xml:space="preserve"> nosaukums</w:t>
            </w:r>
          </w:p>
        </w:tc>
      </w:tr>
      <w:tr w:rsidR="002C7122" w:rsidRPr="00BF322A" w:rsidTr="006701FA">
        <w:tc>
          <w:tcPr>
            <w:tcW w:w="2235" w:type="dxa"/>
            <w:shd w:val="clear" w:color="auto" w:fill="auto"/>
          </w:tcPr>
          <w:p w:rsidR="002C7122" w:rsidRPr="00BF322A" w:rsidRDefault="002C7122" w:rsidP="006701FA">
            <w:pPr>
              <w:spacing w:after="0" w:line="240" w:lineRule="auto"/>
              <w:rPr>
                <w:rFonts w:ascii="Times New Roman" w:eastAsia="Times New Roman" w:hAnsi="Times New Roman"/>
                <w:sz w:val="26"/>
                <w:szCs w:val="26"/>
                <w:lang w:eastAsia="lv-LV"/>
              </w:rPr>
            </w:pPr>
            <w:r w:rsidRPr="00BF322A">
              <w:rPr>
                <w:rFonts w:ascii="Times New Roman" w:eastAsia="Times New Roman" w:hAnsi="Times New Roman"/>
                <w:sz w:val="26"/>
                <w:szCs w:val="26"/>
                <w:lang w:eastAsia="lv-LV"/>
              </w:rPr>
              <w:t>1.</w:t>
            </w:r>
            <w:r>
              <w:rPr>
                <w:rFonts w:ascii="Times New Roman" w:eastAsia="Times New Roman" w:hAnsi="Times New Roman"/>
                <w:sz w:val="26"/>
                <w:szCs w:val="26"/>
                <w:lang w:eastAsia="lv-LV"/>
              </w:rPr>
              <w:t>iepirkuma daļa</w:t>
            </w:r>
          </w:p>
        </w:tc>
        <w:tc>
          <w:tcPr>
            <w:tcW w:w="7512" w:type="dxa"/>
            <w:shd w:val="clear" w:color="auto" w:fill="auto"/>
          </w:tcPr>
          <w:p w:rsidR="002C7122" w:rsidRPr="00BF322A" w:rsidRDefault="002C7122" w:rsidP="006701FA">
            <w:pPr>
              <w:spacing w:after="0" w:line="240" w:lineRule="auto"/>
              <w:rPr>
                <w:rFonts w:ascii="Times New Roman" w:eastAsia="Times New Roman" w:hAnsi="Times New Roman"/>
                <w:sz w:val="26"/>
                <w:szCs w:val="26"/>
                <w:lang w:eastAsia="lv-LV"/>
              </w:rPr>
            </w:pPr>
            <w:r w:rsidRPr="00BF322A">
              <w:rPr>
                <w:rFonts w:ascii="Times New Roman" w:eastAsia="Times New Roman" w:hAnsi="Times New Roman"/>
                <w:sz w:val="26"/>
                <w:szCs w:val="26"/>
                <w:lang w:eastAsia="lv-LV"/>
              </w:rPr>
              <w:t xml:space="preserve">Piens un piena produkti </w:t>
            </w:r>
          </w:p>
        </w:tc>
      </w:tr>
      <w:tr w:rsidR="002C7122" w:rsidRPr="00BF322A" w:rsidTr="006701FA">
        <w:tc>
          <w:tcPr>
            <w:tcW w:w="2235" w:type="dxa"/>
            <w:shd w:val="clear" w:color="auto" w:fill="auto"/>
          </w:tcPr>
          <w:p w:rsidR="002C7122" w:rsidRPr="00BF322A" w:rsidRDefault="002C7122" w:rsidP="006701FA">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2</w:t>
            </w:r>
            <w:r w:rsidRPr="00BF322A">
              <w:rPr>
                <w:rFonts w:ascii="Times New Roman" w:eastAsia="Times New Roman" w:hAnsi="Times New Roman"/>
                <w:sz w:val="26"/>
                <w:szCs w:val="26"/>
                <w:lang w:eastAsia="lv-LV"/>
              </w:rPr>
              <w:t>.</w:t>
            </w:r>
            <w:r>
              <w:rPr>
                <w:rFonts w:ascii="Times New Roman" w:eastAsia="Times New Roman" w:hAnsi="Times New Roman"/>
                <w:sz w:val="26"/>
                <w:szCs w:val="26"/>
                <w:lang w:eastAsia="lv-LV"/>
              </w:rPr>
              <w:t>iepirkuma daļa</w:t>
            </w:r>
          </w:p>
        </w:tc>
        <w:tc>
          <w:tcPr>
            <w:tcW w:w="7512" w:type="dxa"/>
            <w:shd w:val="clear" w:color="auto" w:fill="auto"/>
          </w:tcPr>
          <w:p w:rsidR="002C7122" w:rsidRPr="00BF322A" w:rsidRDefault="00C406D3" w:rsidP="00FC445C">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Gaļa un gaļas produkti</w:t>
            </w:r>
          </w:p>
        </w:tc>
      </w:tr>
      <w:tr w:rsidR="002C7122" w:rsidRPr="00BF322A" w:rsidTr="006701FA">
        <w:tc>
          <w:tcPr>
            <w:tcW w:w="2235" w:type="dxa"/>
            <w:shd w:val="clear" w:color="auto" w:fill="auto"/>
          </w:tcPr>
          <w:p w:rsidR="002C7122" w:rsidRPr="00BF322A" w:rsidRDefault="00CB1FD7" w:rsidP="006701FA">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3</w:t>
            </w:r>
            <w:r w:rsidR="002C7122" w:rsidRPr="00BF322A">
              <w:rPr>
                <w:rFonts w:ascii="Times New Roman" w:eastAsia="Times New Roman" w:hAnsi="Times New Roman"/>
                <w:sz w:val="26"/>
                <w:szCs w:val="26"/>
                <w:lang w:eastAsia="lv-LV"/>
              </w:rPr>
              <w:t>.</w:t>
            </w:r>
            <w:r w:rsidR="002C7122">
              <w:rPr>
                <w:rFonts w:ascii="Times New Roman" w:eastAsia="Times New Roman" w:hAnsi="Times New Roman"/>
                <w:sz w:val="26"/>
                <w:szCs w:val="26"/>
                <w:lang w:eastAsia="lv-LV"/>
              </w:rPr>
              <w:t>iepirkuma daļa</w:t>
            </w:r>
          </w:p>
        </w:tc>
        <w:tc>
          <w:tcPr>
            <w:tcW w:w="7512" w:type="dxa"/>
            <w:shd w:val="clear" w:color="auto" w:fill="auto"/>
          </w:tcPr>
          <w:p w:rsidR="002C7122" w:rsidRPr="00BF322A" w:rsidRDefault="00C406D3" w:rsidP="006701FA">
            <w:pPr>
              <w:spacing w:after="0" w:line="240" w:lineRule="auto"/>
              <w:rPr>
                <w:rFonts w:ascii="Times New Roman" w:eastAsia="Times New Roman" w:hAnsi="Times New Roman"/>
                <w:sz w:val="26"/>
                <w:szCs w:val="26"/>
                <w:lang w:eastAsia="lv-LV"/>
              </w:rPr>
            </w:pPr>
            <w:r w:rsidRPr="00CB1FD7">
              <w:rPr>
                <w:rFonts w:ascii="Times New Roman" w:eastAsia="Times New Roman" w:hAnsi="Times New Roman"/>
                <w:sz w:val="26"/>
                <w:szCs w:val="26"/>
                <w:lang w:eastAsia="lv-LV"/>
              </w:rPr>
              <w:t xml:space="preserve">Zivis </w:t>
            </w:r>
            <w:r>
              <w:rPr>
                <w:rFonts w:ascii="Times New Roman" w:eastAsia="Times New Roman" w:hAnsi="Times New Roman"/>
                <w:sz w:val="26"/>
                <w:szCs w:val="26"/>
                <w:lang w:eastAsia="lv-LV"/>
              </w:rPr>
              <w:t>un zivju produkti</w:t>
            </w:r>
          </w:p>
        </w:tc>
      </w:tr>
      <w:tr w:rsidR="002C7122" w:rsidRPr="00BF322A" w:rsidTr="006701FA">
        <w:tc>
          <w:tcPr>
            <w:tcW w:w="2235" w:type="dxa"/>
            <w:shd w:val="clear" w:color="auto" w:fill="auto"/>
          </w:tcPr>
          <w:p w:rsidR="002C7122" w:rsidRPr="00BF322A" w:rsidRDefault="00CB1FD7" w:rsidP="006701FA">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4</w:t>
            </w:r>
            <w:r w:rsidR="002C7122" w:rsidRPr="00BF322A">
              <w:rPr>
                <w:rFonts w:ascii="Times New Roman" w:eastAsia="Times New Roman" w:hAnsi="Times New Roman"/>
                <w:sz w:val="26"/>
                <w:szCs w:val="26"/>
                <w:lang w:eastAsia="lv-LV"/>
              </w:rPr>
              <w:t>.</w:t>
            </w:r>
            <w:r w:rsidR="002C7122">
              <w:rPr>
                <w:rFonts w:ascii="Times New Roman" w:eastAsia="Times New Roman" w:hAnsi="Times New Roman"/>
                <w:sz w:val="26"/>
                <w:szCs w:val="26"/>
                <w:lang w:eastAsia="lv-LV"/>
              </w:rPr>
              <w:t>iepirkuma daļa</w:t>
            </w:r>
          </w:p>
        </w:tc>
        <w:tc>
          <w:tcPr>
            <w:tcW w:w="7512" w:type="dxa"/>
            <w:shd w:val="clear" w:color="auto" w:fill="auto"/>
          </w:tcPr>
          <w:p w:rsidR="002C7122" w:rsidRPr="00BF322A" w:rsidRDefault="007B29D8" w:rsidP="006701FA">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Dažādi pārtikas produkti t.s. piedevas ēdieniem</w:t>
            </w:r>
          </w:p>
        </w:tc>
      </w:tr>
      <w:tr w:rsidR="002C7122" w:rsidRPr="00BF322A" w:rsidTr="006701FA">
        <w:tc>
          <w:tcPr>
            <w:tcW w:w="2235" w:type="dxa"/>
            <w:shd w:val="clear" w:color="auto" w:fill="auto"/>
          </w:tcPr>
          <w:p w:rsidR="002C7122" w:rsidRPr="00BF322A" w:rsidRDefault="00CB1FD7" w:rsidP="006701FA">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5</w:t>
            </w:r>
            <w:r w:rsidRPr="00CB1FD7">
              <w:rPr>
                <w:rFonts w:ascii="Times New Roman" w:eastAsia="Times New Roman" w:hAnsi="Times New Roman"/>
                <w:sz w:val="26"/>
                <w:szCs w:val="26"/>
                <w:lang w:eastAsia="lv-LV"/>
              </w:rPr>
              <w:t>.iepirkuma daļa</w:t>
            </w:r>
          </w:p>
        </w:tc>
        <w:tc>
          <w:tcPr>
            <w:tcW w:w="7512" w:type="dxa"/>
            <w:shd w:val="clear" w:color="auto" w:fill="auto"/>
          </w:tcPr>
          <w:p w:rsidR="002C7122" w:rsidRPr="00BF322A" w:rsidRDefault="007B29D8" w:rsidP="006701FA">
            <w:pPr>
              <w:spacing w:after="0" w:line="240" w:lineRule="auto"/>
              <w:rPr>
                <w:rFonts w:ascii="Times New Roman" w:eastAsia="Times New Roman" w:hAnsi="Times New Roman"/>
                <w:sz w:val="26"/>
                <w:szCs w:val="26"/>
                <w:lang w:eastAsia="lv-LV"/>
              </w:rPr>
            </w:pPr>
            <w:r w:rsidRPr="00CB1FD7">
              <w:rPr>
                <w:rFonts w:ascii="Times New Roman" w:eastAsia="Times New Roman" w:hAnsi="Times New Roman"/>
                <w:sz w:val="26"/>
                <w:szCs w:val="26"/>
                <w:lang w:eastAsia="lv-LV"/>
              </w:rPr>
              <w:t>Lauku platībās audzēti dārzeņi un sakņaugi</w:t>
            </w:r>
          </w:p>
        </w:tc>
      </w:tr>
      <w:tr w:rsidR="002C7122" w:rsidRPr="00BF322A" w:rsidTr="006701FA">
        <w:tc>
          <w:tcPr>
            <w:tcW w:w="2235" w:type="dxa"/>
            <w:shd w:val="clear" w:color="auto" w:fill="auto"/>
          </w:tcPr>
          <w:p w:rsidR="002C7122" w:rsidRPr="00BF322A" w:rsidRDefault="00CB1FD7" w:rsidP="006701FA">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6</w:t>
            </w:r>
            <w:r w:rsidRPr="00CB1FD7">
              <w:rPr>
                <w:rFonts w:ascii="Times New Roman" w:eastAsia="Times New Roman" w:hAnsi="Times New Roman"/>
                <w:sz w:val="26"/>
                <w:szCs w:val="26"/>
                <w:lang w:eastAsia="lv-LV"/>
              </w:rPr>
              <w:t>.iepirkuma daļa</w:t>
            </w:r>
          </w:p>
        </w:tc>
        <w:tc>
          <w:tcPr>
            <w:tcW w:w="7512" w:type="dxa"/>
            <w:shd w:val="clear" w:color="auto" w:fill="auto"/>
          </w:tcPr>
          <w:p w:rsidR="002C7122" w:rsidRPr="00BF322A" w:rsidRDefault="007B29D8" w:rsidP="006701FA">
            <w:pPr>
              <w:spacing w:after="0" w:line="240" w:lineRule="auto"/>
              <w:rPr>
                <w:rFonts w:ascii="Times New Roman" w:eastAsia="Times New Roman" w:hAnsi="Times New Roman"/>
                <w:sz w:val="26"/>
                <w:szCs w:val="26"/>
                <w:lang w:eastAsia="lv-LV"/>
              </w:rPr>
            </w:pPr>
            <w:r w:rsidRPr="00CB1FD7">
              <w:rPr>
                <w:rFonts w:ascii="Times New Roman" w:eastAsia="Times New Roman" w:hAnsi="Times New Roman"/>
                <w:sz w:val="26"/>
                <w:szCs w:val="26"/>
                <w:lang w:eastAsia="lv-LV"/>
              </w:rPr>
              <w:t>Segtās platībās audzēti dārzeņi un garšaugi</w:t>
            </w:r>
          </w:p>
        </w:tc>
      </w:tr>
      <w:tr w:rsidR="002C7122" w:rsidRPr="00BF322A" w:rsidTr="006701FA">
        <w:tc>
          <w:tcPr>
            <w:tcW w:w="2235" w:type="dxa"/>
            <w:shd w:val="clear" w:color="auto" w:fill="auto"/>
          </w:tcPr>
          <w:p w:rsidR="002C7122" w:rsidRPr="00BF322A" w:rsidRDefault="00CB1FD7" w:rsidP="006701FA">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7</w:t>
            </w:r>
            <w:r w:rsidR="002C7122" w:rsidRPr="00BF322A">
              <w:rPr>
                <w:rFonts w:ascii="Times New Roman" w:eastAsia="Times New Roman" w:hAnsi="Times New Roman"/>
                <w:sz w:val="26"/>
                <w:szCs w:val="26"/>
                <w:lang w:eastAsia="lv-LV"/>
              </w:rPr>
              <w:t>.</w:t>
            </w:r>
            <w:r w:rsidR="002C7122">
              <w:rPr>
                <w:rFonts w:ascii="Times New Roman" w:eastAsia="Times New Roman" w:hAnsi="Times New Roman"/>
                <w:sz w:val="26"/>
                <w:szCs w:val="26"/>
                <w:lang w:eastAsia="lv-LV"/>
              </w:rPr>
              <w:t>iepirkuma daļa</w:t>
            </w:r>
          </w:p>
        </w:tc>
        <w:tc>
          <w:tcPr>
            <w:tcW w:w="7512" w:type="dxa"/>
            <w:shd w:val="clear" w:color="auto" w:fill="auto"/>
          </w:tcPr>
          <w:p w:rsidR="002C7122" w:rsidRPr="00BF322A" w:rsidRDefault="007B29D8" w:rsidP="00C406D3">
            <w:pPr>
              <w:spacing w:after="0" w:line="240" w:lineRule="auto"/>
              <w:rPr>
                <w:rFonts w:ascii="Times New Roman" w:eastAsia="Times New Roman" w:hAnsi="Times New Roman"/>
                <w:sz w:val="26"/>
                <w:szCs w:val="26"/>
                <w:lang w:eastAsia="lv-LV"/>
              </w:rPr>
            </w:pPr>
            <w:r w:rsidRPr="00CB1FD7">
              <w:rPr>
                <w:rFonts w:ascii="Times New Roman" w:eastAsia="Times New Roman" w:hAnsi="Times New Roman"/>
                <w:sz w:val="26"/>
                <w:szCs w:val="26"/>
                <w:lang w:eastAsia="lv-LV"/>
              </w:rPr>
              <w:t>Dienvidu reģionu svaigie augļi</w:t>
            </w:r>
            <w:r>
              <w:rPr>
                <w:rFonts w:ascii="Times New Roman" w:eastAsia="Times New Roman" w:hAnsi="Times New Roman"/>
                <w:sz w:val="26"/>
                <w:szCs w:val="26"/>
                <w:lang w:eastAsia="lv-LV"/>
              </w:rPr>
              <w:t>, dārzeņi</w:t>
            </w:r>
            <w:r w:rsidRPr="00CB1FD7">
              <w:rPr>
                <w:rFonts w:ascii="Times New Roman" w:eastAsia="Times New Roman" w:hAnsi="Times New Roman"/>
                <w:sz w:val="26"/>
                <w:szCs w:val="26"/>
                <w:lang w:eastAsia="lv-LV"/>
              </w:rPr>
              <w:t xml:space="preserve"> un ogas</w:t>
            </w:r>
          </w:p>
        </w:tc>
      </w:tr>
      <w:tr w:rsidR="002C7122" w:rsidRPr="00BF322A" w:rsidTr="006701FA">
        <w:tc>
          <w:tcPr>
            <w:tcW w:w="2235" w:type="dxa"/>
            <w:shd w:val="clear" w:color="auto" w:fill="auto"/>
          </w:tcPr>
          <w:p w:rsidR="002C7122" w:rsidRPr="00BF322A" w:rsidRDefault="00CB1FD7" w:rsidP="006701FA">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8</w:t>
            </w:r>
            <w:r w:rsidR="002C7122" w:rsidRPr="00BF322A">
              <w:rPr>
                <w:rFonts w:ascii="Times New Roman" w:eastAsia="Times New Roman" w:hAnsi="Times New Roman"/>
                <w:sz w:val="26"/>
                <w:szCs w:val="26"/>
                <w:lang w:eastAsia="lv-LV"/>
              </w:rPr>
              <w:t>.</w:t>
            </w:r>
            <w:r w:rsidR="002C7122">
              <w:rPr>
                <w:rFonts w:ascii="Times New Roman" w:eastAsia="Times New Roman" w:hAnsi="Times New Roman"/>
                <w:sz w:val="26"/>
                <w:szCs w:val="26"/>
                <w:lang w:eastAsia="lv-LV"/>
              </w:rPr>
              <w:t>iepirkuma daļa</w:t>
            </w:r>
          </w:p>
        </w:tc>
        <w:tc>
          <w:tcPr>
            <w:tcW w:w="7512" w:type="dxa"/>
            <w:shd w:val="clear" w:color="auto" w:fill="auto"/>
          </w:tcPr>
          <w:p w:rsidR="002C7122" w:rsidRPr="00BF322A" w:rsidRDefault="007B29D8" w:rsidP="006701FA">
            <w:pPr>
              <w:spacing w:after="0" w:line="240" w:lineRule="auto"/>
              <w:rPr>
                <w:rFonts w:ascii="Times New Roman" w:eastAsia="Times New Roman" w:hAnsi="Times New Roman"/>
                <w:sz w:val="26"/>
                <w:szCs w:val="26"/>
                <w:lang w:eastAsia="lv-LV"/>
              </w:rPr>
            </w:pPr>
            <w:r w:rsidRPr="00CB1FD7">
              <w:rPr>
                <w:rFonts w:ascii="Times New Roman" w:eastAsia="Times New Roman" w:hAnsi="Times New Roman"/>
                <w:sz w:val="26"/>
                <w:szCs w:val="26"/>
                <w:lang w:eastAsia="lv-LV"/>
              </w:rPr>
              <w:t>Reģiona svaigie augļi un ogas</w:t>
            </w:r>
          </w:p>
        </w:tc>
      </w:tr>
      <w:tr w:rsidR="002C7122" w:rsidRPr="00BF322A" w:rsidTr="006701FA">
        <w:tc>
          <w:tcPr>
            <w:tcW w:w="2235" w:type="dxa"/>
            <w:shd w:val="clear" w:color="auto" w:fill="auto"/>
          </w:tcPr>
          <w:p w:rsidR="002C7122" w:rsidRPr="00BF322A" w:rsidRDefault="00CB1FD7" w:rsidP="006701FA">
            <w:p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9</w:t>
            </w:r>
            <w:r w:rsidR="002C7122" w:rsidRPr="00BF322A">
              <w:rPr>
                <w:rFonts w:ascii="Times New Roman" w:eastAsia="Times New Roman" w:hAnsi="Times New Roman"/>
                <w:sz w:val="26"/>
                <w:szCs w:val="26"/>
                <w:lang w:eastAsia="lv-LV"/>
              </w:rPr>
              <w:t>.</w:t>
            </w:r>
            <w:r w:rsidR="002C7122">
              <w:rPr>
                <w:rFonts w:ascii="Times New Roman" w:eastAsia="Times New Roman" w:hAnsi="Times New Roman"/>
                <w:sz w:val="26"/>
                <w:szCs w:val="26"/>
                <w:lang w:eastAsia="lv-LV"/>
              </w:rPr>
              <w:t>iepirkuma daļa</w:t>
            </w:r>
          </w:p>
        </w:tc>
        <w:tc>
          <w:tcPr>
            <w:tcW w:w="7512" w:type="dxa"/>
            <w:shd w:val="clear" w:color="auto" w:fill="auto"/>
          </w:tcPr>
          <w:p w:rsidR="002C7122" w:rsidRPr="00BF322A" w:rsidRDefault="00AF4FDB" w:rsidP="00474217">
            <w:pPr>
              <w:spacing w:after="0" w:line="240" w:lineRule="auto"/>
              <w:rPr>
                <w:rFonts w:ascii="Times New Roman" w:eastAsia="Times New Roman" w:hAnsi="Times New Roman"/>
                <w:sz w:val="26"/>
                <w:szCs w:val="26"/>
                <w:lang w:eastAsia="lv-LV"/>
              </w:rPr>
            </w:pPr>
            <w:r w:rsidRPr="00AF4FDB">
              <w:rPr>
                <w:rFonts w:ascii="Times New Roman" w:eastAsia="Times New Roman" w:hAnsi="Times New Roman"/>
                <w:sz w:val="26"/>
                <w:szCs w:val="26"/>
                <w:lang w:eastAsia="lv-LV"/>
              </w:rPr>
              <w:t>Konservētie produkti, dzērieni, sulas, ievārījumi</w:t>
            </w:r>
          </w:p>
        </w:tc>
      </w:tr>
      <w:tr w:rsidR="002C7122" w:rsidRPr="00BF322A" w:rsidTr="006701FA">
        <w:tc>
          <w:tcPr>
            <w:tcW w:w="2235" w:type="dxa"/>
            <w:shd w:val="clear" w:color="auto" w:fill="auto"/>
          </w:tcPr>
          <w:p w:rsidR="002C7122" w:rsidRPr="00BF322A" w:rsidRDefault="002C7122" w:rsidP="006701FA">
            <w:pPr>
              <w:spacing w:after="0" w:line="240" w:lineRule="auto"/>
              <w:rPr>
                <w:rFonts w:ascii="Times New Roman" w:eastAsia="Times New Roman" w:hAnsi="Times New Roman"/>
                <w:sz w:val="26"/>
                <w:szCs w:val="26"/>
                <w:lang w:eastAsia="lv-LV"/>
              </w:rPr>
            </w:pPr>
            <w:r w:rsidRPr="00BF322A">
              <w:rPr>
                <w:rFonts w:ascii="Times New Roman" w:eastAsia="Times New Roman" w:hAnsi="Times New Roman"/>
                <w:sz w:val="26"/>
                <w:szCs w:val="26"/>
                <w:lang w:eastAsia="lv-LV"/>
              </w:rPr>
              <w:t>1</w:t>
            </w:r>
            <w:r w:rsidR="00CB1FD7">
              <w:rPr>
                <w:rFonts w:ascii="Times New Roman" w:eastAsia="Times New Roman" w:hAnsi="Times New Roman"/>
                <w:sz w:val="26"/>
                <w:szCs w:val="26"/>
                <w:lang w:eastAsia="lv-LV"/>
              </w:rPr>
              <w:t>0</w:t>
            </w:r>
            <w:r w:rsidRPr="00BF322A">
              <w:rPr>
                <w:rFonts w:ascii="Times New Roman" w:eastAsia="Times New Roman" w:hAnsi="Times New Roman"/>
                <w:sz w:val="26"/>
                <w:szCs w:val="26"/>
                <w:lang w:eastAsia="lv-LV"/>
              </w:rPr>
              <w:t>.</w:t>
            </w:r>
            <w:r>
              <w:rPr>
                <w:rFonts w:ascii="Times New Roman" w:eastAsia="Times New Roman" w:hAnsi="Times New Roman"/>
                <w:sz w:val="26"/>
                <w:szCs w:val="26"/>
                <w:lang w:eastAsia="lv-LV"/>
              </w:rPr>
              <w:t>iepirkuma daļa</w:t>
            </w:r>
          </w:p>
        </w:tc>
        <w:tc>
          <w:tcPr>
            <w:tcW w:w="7512" w:type="dxa"/>
            <w:shd w:val="clear" w:color="auto" w:fill="auto"/>
          </w:tcPr>
          <w:p w:rsidR="002C7122" w:rsidRPr="00BF322A" w:rsidRDefault="00474217" w:rsidP="006701FA">
            <w:pPr>
              <w:spacing w:after="0" w:line="240" w:lineRule="auto"/>
              <w:rPr>
                <w:rFonts w:ascii="Times New Roman" w:eastAsia="Times New Roman" w:hAnsi="Times New Roman"/>
                <w:sz w:val="26"/>
                <w:szCs w:val="26"/>
                <w:lang w:eastAsia="lv-LV"/>
              </w:rPr>
            </w:pPr>
            <w:r w:rsidRPr="00474217">
              <w:rPr>
                <w:rFonts w:ascii="Times New Roman" w:eastAsia="Times New Roman" w:hAnsi="Times New Roman"/>
                <w:sz w:val="26"/>
                <w:szCs w:val="26"/>
                <w:lang w:eastAsia="lv-LV"/>
              </w:rPr>
              <w:t>Maize</w:t>
            </w:r>
            <w:r>
              <w:rPr>
                <w:rFonts w:ascii="Times New Roman" w:eastAsia="Times New Roman" w:hAnsi="Times New Roman"/>
                <w:sz w:val="26"/>
                <w:szCs w:val="26"/>
                <w:lang w:eastAsia="lv-LV"/>
              </w:rPr>
              <w:t xml:space="preserve"> un konditoreja</w:t>
            </w:r>
          </w:p>
        </w:tc>
      </w:tr>
      <w:tr w:rsidR="002C7122" w:rsidRPr="00BF322A" w:rsidTr="006701FA">
        <w:tc>
          <w:tcPr>
            <w:tcW w:w="2235" w:type="dxa"/>
            <w:shd w:val="clear" w:color="auto" w:fill="auto"/>
          </w:tcPr>
          <w:p w:rsidR="002C7122" w:rsidRPr="00BF322A" w:rsidRDefault="002C7122" w:rsidP="006701FA">
            <w:pPr>
              <w:spacing w:after="0" w:line="240" w:lineRule="auto"/>
              <w:rPr>
                <w:rFonts w:ascii="Times New Roman" w:eastAsia="Times New Roman" w:hAnsi="Times New Roman"/>
                <w:sz w:val="26"/>
                <w:szCs w:val="26"/>
                <w:lang w:eastAsia="lv-LV"/>
              </w:rPr>
            </w:pPr>
            <w:r w:rsidRPr="00BF322A">
              <w:rPr>
                <w:rFonts w:ascii="Times New Roman" w:eastAsia="Times New Roman" w:hAnsi="Times New Roman"/>
                <w:sz w:val="26"/>
                <w:szCs w:val="26"/>
                <w:lang w:eastAsia="lv-LV"/>
              </w:rPr>
              <w:t>1</w:t>
            </w:r>
            <w:r w:rsidR="00CB1FD7">
              <w:rPr>
                <w:rFonts w:ascii="Times New Roman" w:eastAsia="Times New Roman" w:hAnsi="Times New Roman"/>
                <w:sz w:val="26"/>
                <w:szCs w:val="26"/>
                <w:lang w:eastAsia="lv-LV"/>
              </w:rPr>
              <w:t>1</w:t>
            </w:r>
            <w:r w:rsidRPr="00BF322A">
              <w:rPr>
                <w:rFonts w:ascii="Times New Roman" w:eastAsia="Times New Roman" w:hAnsi="Times New Roman"/>
                <w:sz w:val="26"/>
                <w:szCs w:val="26"/>
                <w:lang w:eastAsia="lv-LV"/>
              </w:rPr>
              <w:t>.</w:t>
            </w:r>
            <w:r>
              <w:rPr>
                <w:rFonts w:ascii="Times New Roman" w:eastAsia="Times New Roman" w:hAnsi="Times New Roman"/>
                <w:sz w:val="26"/>
                <w:szCs w:val="26"/>
                <w:lang w:eastAsia="lv-LV"/>
              </w:rPr>
              <w:t>iepirkuma daļa</w:t>
            </w:r>
          </w:p>
        </w:tc>
        <w:tc>
          <w:tcPr>
            <w:tcW w:w="7512" w:type="dxa"/>
            <w:shd w:val="clear" w:color="auto" w:fill="auto"/>
          </w:tcPr>
          <w:p w:rsidR="002C7122" w:rsidRPr="00BF322A" w:rsidRDefault="00AF4FDB" w:rsidP="00AF4FDB">
            <w:pPr>
              <w:spacing w:after="0" w:line="240" w:lineRule="auto"/>
              <w:rPr>
                <w:rFonts w:ascii="Times New Roman" w:eastAsia="Times New Roman" w:hAnsi="Times New Roman"/>
                <w:sz w:val="26"/>
                <w:szCs w:val="26"/>
                <w:lang w:eastAsia="lv-LV"/>
              </w:rPr>
            </w:pPr>
            <w:r w:rsidRPr="00BF322A">
              <w:rPr>
                <w:rFonts w:ascii="Times New Roman" w:eastAsia="Times New Roman" w:hAnsi="Times New Roman"/>
                <w:sz w:val="26"/>
                <w:szCs w:val="26"/>
                <w:lang w:eastAsia="lv-LV"/>
              </w:rPr>
              <w:t>Graudaugi, pākšaugi un to produkti</w:t>
            </w:r>
            <w:r>
              <w:rPr>
                <w:rFonts w:ascii="Times New Roman" w:eastAsia="Times New Roman" w:hAnsi="Times New Roman"/>
                <w:sz w:val="26"/>
                <w:szCs w:val="26"/>
                <w:lang w:eastAsia="lv-LV"/>
              </w:rPr>
              <w:t xml:space="preserve"> </w:t>
            </w:r>
          </w:p>
        </w:tc>
      </w:tr>
      <w:tr w:rsidR="002C7122" w:rsidRPr="00BF322A" w:rsidTr="006701FA">
        <w:tc>
          <w:tcPr>
            <w:tcW w:w="2235" w:type="dxa"/>
            <w:shd w:val="clear" w:color="auto" w:fill="auto"/>
          </w:tcPr>
          <w:p w:rsidR="002C7122" w:rsidRPr="00BF322A" w:rsidRDefault="002C7122" w:rsidP="006701FA">
            <w:pPr>
              <w:spacing w:after="0" w:line="240" w:lineRule="auto"/>
              <w:rPr>
                <w:rFonts w:ascii="Times New Roman" w:eastAsia="Times New Roman" w:hAnsi="Times New Roman"/>
                <w:sz w:val="26"/>
                <w:szCs w:val="26"/>
                <w:lang w:eastAsia="lv-LV"/>
              </w:rPr>
            </w:pPr>
            <w:r w:rsidRPr="00BF322A">
              <w:rPr>
                <w:rFonts w:ascii="Times New Roman" w:eastAsia="Times New Roman" w:hAnsi="Times New Roman"/>
                <w:sz w:val="26"/>
                <w:szCs w:val="26"/>
                <w:lang w:eastAsia="lv-LV"/>
              </w:rPr>
              <w:t>1</w:t>
            </w:r>
            <w:r w:rsidR="00CB1FD7">
              <w:rPr>
                <w:rFonts w:ascii="Times New Roman" w:eastAsia="Times New Roman" w:hAnsi="Times New Roman"/>
                <w:sz w:val="26"/>
                <w:szCs w:val="26"/>
                <w:lang w:eastAsia="lv-LV"/>
              </w:rPr>
              <w:t>2</w:t>
            </w:r>
            <w:r w:rsidRPr="00BF322A">
              <w:rPr>
                <w:rFonts w:ascii="Times New Roman" w:eastAsia="Times New Roman" w:hAnsi="Times New Roman"/>
                <w:sz w:val="26"/>
                <w:szCs w:val="26"/>
                <w:lang w:eastAsia="lv-LV"/>
              </w:rPr>
              <w:t>.</w:t>
            </w:r>
            <w:r>
              <w:rPr>
                <w:rFonts w:ascii="Times New Roman" w:eastAsia="Times New Roman" w:hAnsi="Times New Roman"/>
                <w:sz w:val="26"/>
                <w:szCs w:val="26"/>
                <w:lang w:eastAsia="lv-LV"/>
              </w:rPr>
              <w:t>iepirkuma daļa</w:t>
            </w:r>
          </w:p>
        </w:tc>
        <w:tc>
          <w:tcPr>
            <w:tcW w:w="7512" w:type="dxa"/>
            <w:shd w:val="clear" w:color="auto" w:fill="auto"/>
          </w:tcPr>
          <w:p w:rsidR="002C7122" w:rsidRPr="00BF322A" w:rsidRDefault="007C1FB4" w:rsidP="006701FA">
            <w:pPr>
              <w:spacing w:after="0" w:line="240" w:lineRule="auto"/>
              <w:rPr>
                <w:rFonts w:ascii="Times New Roman" w:eastAsia="Times New Roman" w:hAnsi="Times New Roman"/>
                <w:sz w:val="26"/>
                <w:szCs w:val="26"/>
                <w:lang w:eastAsia="lv-LV"/>
              </w:rPr>
            </w:pPr>
            <w:proofErr w:type="spellStart"/>
            <w:r>
              <w:rPr>
                <w:rFonts w:ascii="Times New Roman" w:eastAsia="Times New Roman" w:hAnsi="Times New Roman"/>
                <w:sz w:val="26"/>
                <w:szCs w:val="26"/>
                <w:lang w:eastAsia="lv-LV"/>
              </w:rPr>
              <w:t>Bezglutēna</w:t>
            </w:r>
            <w:proofErr w:type="spellEnd"/>
            <w:r>
              <w:rPr>
                <w:rFonts w:ascii="Times New Roman" w:eastAsia="Times New Roman" w:hAnsi="Times New Roman"/>
                <w:sz w:val="26"/>
                <w:szCs w:val="26"/>
                <w:lang w:eastAsia="lv-LV"/>
              </w:rPr>
              <w:t xml:space="preserve"> produkti</w:t>
            </w:r>
          </w:p>
        </w:tc>
      </w:tr>
    </w:tbl>
    <w:p w:rsidR="002C7122" w:rsidRPr="00BF322A" w:rsidRDefault="002C7122" w:rsidP="002C7122">
      <w:pPr>
        <w:pStyle w:val="ListParagraph2"/>
        <w:suppressAutoHyphens/>
        <w:spacing w:after="0" w:line="240" w:lineRule="auto"/>
        <w:ind w:left="0"/>
        <w:jc w:val="both"/>
        <w:rPr>
          <w:rFonts w:ascii="Times New Roman" w:hAnsi="Times New Roman" w:cs="Times New Roman"/>
          <w:b/>
          <w:sz w:val="26"/>
          <w:szCs w:val="26"/>
          <w:lang w:eastAsia="ar-SA"/>
        </w:rPr>
      </w:pPr>
    </w:p>
    <w:p w:rsidR="002C7122" w:rsidRPr="00BF322A" w:rsidRDefault="002C7122" w:rsidP="002C7122">
      <w:pPr>
        <w:pStyle w:val="ListParagraph2"/>
        <w:numPr>
          <w:ilvl w:val="1"/>
          <w:numId w:val="2"/>
        </w:numPr>
        <w:suppressAutoHyphens/>
        <w:spacing w:after="0" w:line="240" w:lineRule="auto"/>
        <w:ind w:left="0" w:firstLine="709"/>
        <w:jc w:val="both"/>
        <w:rPr>
          <w:rFonts w:ascii="Times New Roman" w:hAnsi="Times New Roman" w:cs="Times New Roman"/>
          <w:b/>
          <w:sz w:val="26"/>
          <w:szCs w:val="26"/>
          <w:lang w:eastAsia="ar-SA"/>
        </w:rPr>
      </w:pPr>
      <w:r w:rsidRPr="00BF322A">
        <w:rPr>
          <w:rFonts w:ascii="Times New Roman" w:hAnsi="Times New Roman" w:cs="Times New Roman"/>
          <w:b/>
          <w:sz w:val="26"/>
          <w:szCs w:val="26"/>
          <w:lang w:eastAsia="ar-SA"/>
        </w:rPr>
        <w:lastRenderedPageBreak/>
        <w:t>Līguma izpildes laiks un vieta:</w:t>
      </w:r>
    </w:p>
    <w:p w:rsidR="002C7122" w:rsidRPr="00BF322A" w:rsidRDefault="002C7122" w:rsidP="002C7122">
      <w:pPr>
        <w:pStyle w:val="ListParagraph2"/>
        <w:numPr>
          <w:ilvl w:val="2"/>
          <w:numId w:val="2"/>
        </w:numPr>
        <w:suppressAutoHyphens/>
        <w:spacing w:after="0" w:line="240" w:lineRule="auto"/>
        <w:ind w:left="0" w:firstLine="709"/>
        <w:jc w:val="both"/>
        <w:rPr>
          <w:rFonts w:ascii="Times New Roman" w:hAnsi="Times New Roman" w:cs="Times New Roman"/>
          <w:sz w:val="26"/>
          <w:szCs w:val="26"/>
          <w:lang w:eastAsia="ar-SA"/>
        </w:rPr>
      </w:pPr>
      <w:r w:rsidRPr="00BF322A">
        <w:rPr>
          <w:rFonts w:ascii="Times New Roman" w:hAnsi="Times New Roman" w:cs="Times New Roman"/>
          <w:sz w:val="26"/>
          <w:szCs w:val="26"/>
          <w:lang w:eastAsia="ar-SA"/>
        </w:rPr>
        <w:t xml:space="preserve">iepirkuma rezultātā </w:t>
      </w:r>
      <w:r w:rsidRPr="00BF322A">
        <w:rPr>
          <w:rFonts w:ascii="Times New Roman" w:hAnsi="Times New Roman" w:cs="Times New Roman"/>
          <w:sz w:val="26"/>
          <w:szCs w:val="26"/>
        </w:rPr>
        <w:t xml:space="preserve">ne agrāk kā nākamajā darbdienā pēc PIL 67.panta piektajā daļā noteiktā nogaidīšanas termiņa beigām </w:t>
      </w:r>
      <w:r w:rsidRPr="00BF322A">
        <w:rPr>
          <w:rFonts w:ascii="Times New Roman" w:hAnsi="Times New Roman" w:cs="Times New Roman"/>
          <w:sz w:val="26"/>
          <w:szCs w:val="26"/>
          <w:lang w:eastAsia="ar-SA"/>
        </w:rPr>
        <w:t xml:space="preserve">attiecīgajā iepirkuma daļā ar uzvarējušo pretendentu </w:t>
      </w:r>
      <w:r w:rsidRPr="008E625D">
        <w:rPr>
          <w:rFonts w:ascii="Times New Roman" w:hAnsi="Times New Roman" w:cs="Times New Roman"/>
          <w:b/>
          <w:sz w:val="26"/>
          <w:szCs w:val="26"/>
          <w:lang w:eastAsia="ar-SA"/>
        </w:rPr>
        <w:t>skola</w:t>
      </w:r>
      <w:r w:rsidRPr="00BF322A">
        <w:rPr>
          <w:rFonts w:ascii="Times New Roman" w:hAnsi="Times New Roman" w:cs="Times New Roman"/>
          <w:sz w:val="26"/>
          <w:szCs w:val="26"/>
          <w:lang w:eastAsia="ar-SA"/>
        </w:rPr>
        <w:t xml:space="preserve"> slēgs Pārtikas produktu piegādes līgumu (4.pielikums);</w:t>
      </w:r>
    </w:p>
    <w:p w:rsidR="002C7122" w:rsidRPr="00BF322A" w:rsidRDefault="002C7122" w:rsidP="002C7122">
      <w:pPr>
        <w:pStyle w:val="Title"/>
        <w:numPr>
          <w:ilvl w:val="2"/>
          <w:numId w:val="2"/>
        </w:numPr>
        <w:ind w:left="0" w:firstLine="709"/>
        <w:jc w:val="both"/>
        <w:rPr>
          <w:b w:val="0"/>
          <w:sz w:val="26"/>
          <w:szCs w:val="26"/>
          <w:lang w:val="lv-LV"/>
        </w:rPr>
      </w:pPr>
      <w:r w:rsidRPr="00BF322A">
        <w:rPr>
          <w:b w:val="0"/>
          <w:sz w:val="26"/>
          <w:szCs w:val="26"/>
          <w:lang w:val="lv-LV"/>
        </w:rPr>
        <w:t xml:space="preserve">līguma izpildes laiks – līgums tiks slēgts uz 12 (divpadsmit) mēnešiem </w:t>
      </w:r>
      <w:r>
        <w:rPr>
          <w:b w:val="0"/>
          <w:sz w:val="26"/>
          <w:szCs w:val="26"/>
          <w:lang w:val="lv-LV"/>
        </w:rPr>
        <w:t>no līguma spēkā stāšanās dienas.</w:t>
      </w:r>
    </w:p>
    <w:p w:rsidR="002C7122" w:rsidRPr="008A1EEA" w:rsidRDefault="002C7122" w:rsidP="002C7122">
      <w:pPr>
        <w:pStyle w:val="Title"/>
        <w:numPr>
          <w:ilvl w:val="2"/>
          <w:numId w:val="2"/>
        </w:numPr>
        <w:ind w:left="0" w:firstLine="709"/>
        <w:jc w:val="both"/>
        <w:rPr>
          <w:b w:val="0"/>
          <w:sz w:val="26"/>
          <w:szCs w:val="26"/>
          <w:lang w:val="lv-LV"/>
        </w:rPr>
      </w:pPr>
      <w:r w:rsidRPr="00BF322A">
        <w:rPr>
          <w:b w:val="0"/>
          <w:sz w:val="26"/>
          <w:szCs w:val="26"/>
          <w:lang w:eastAsia="ar-SA"/>
        </w:rPr>
        <w:t xml:space="preserve">Līguma izpildes vieta </w:t>
      </w:r>
      <w:r w:rsidR="00FC445C">
        <w:rPr>
          <w:b w:val="0"/>
          <w:sz w:val="26"/>
          <w:szCs w:val="26"/>
          <w:lang w:val="lv-LV" w:eastAsia="ar-SA"/>
        </w:rPr>
        <w:t>Aglonas iela 57., Rīga, LV1057</w:t>
      </w:r>
      <w:r>
        <w:rPr>
          <w:b w:val="0"/>
          <w:sz w:val="26"/>
          <w:szCs w:val="26"/>
          <w:lang w:val="lv-LV" w:eastAsia="ar-SA"/>
        </w:rPr>
        <w:t>,</w:t>
      </w:r>
      <w:r w:rsidRPr="00BF322A">
        <w:rPr>
          <w:b w:val="0"/>
          <w:sz w:val="26"/>
          <w:szCs w:val="26"/>
          <w:lang w:val="lv-LV" w:eastAsia="ar-SA"/>
        </w:rPr>
        <w:t xml:space="preserve"> </w:t>
      </w:r>
      <w:r>
        <w:rPr>
          <w:b w:val="0"/>
          <w:sz w:val="26"/>
          <w:szCs w:val="26"/>
          <w:lang w:val="lv-LV" w:eastAsia="ar-SA"/>
        </w:rPr>
        <w:t xml:space="preserve">piegādes laiki darba dienās no </w:t>
      </w:r>
      <w:r w:rsidRPr="008A1EEA">
        <w:rPr>
          <w:b w:val="0"/>
          <w:sz w:val="26"/>
          <w:szCs w:val="26"/>
          <w:lang w:val="lv-LV" w:eastAsia="ar-SA"/>
        </w:rPr>
        <w:t>plkst. 7:00 līdz 16:00</w:t>
      </w:r>
    </w:p>
    <w:p w:rsidR="002C7122" w:rsidRPr="00BF322A" w:rsidRDefault="002C7122" w:rsidP="002C7122">
      <w:pPr>
        <w:pStyle w:val="Title"/>
        <w:jc w:val="both"/>
        <w:rPr>
          <w:b w:val="0"/>
          <w:sz w:val="26"/>
          <w:szCs w:val="26"/>
          <w:lang w:val="lv-LV"/>
        </w:rPr>
      </w:pPr>
    </w:p>
    <w:p w:rsidR="002C7122" w:rsidRPr="00BF322A" w:rsidRDefault="002C7122" w:rsidP="002C7122">
      <w:pPr>
        <w:pStyle w:val="ListParagraph2"/>
        <w:numPr>
          <w:ilvl w:val="1"/>
          <w:numId w:val="2"/>
        </w:numPr>
        <w:suppressAutoHyphens/>
        <w:spacing w:after="0" w:line="240" w:lineRule="auto"/>
        <w:ind w:left="0" w:firstLine="709"/>
        <w:jc w:val="both"/>
        <w:rPr>
          <w:rFonts w:ascii="Times New Roman" w:hAnsi="Times New Roman" w:cs="Times New Roman"/>
          <w:sz w:val="26"/>
          <w:szCs w:val="26"/>
          <w:lang w:eastAsia="ar-SA"/>
        </w:rPr>
      </w:pPr>
      <w:r w:rsidRPr="00BF322A">
        <w:rPr>
          <w:rFonts w:ascii="Times New Roman" w:hAnsi="Times New Roman" w:cs="Times New Roman"/>
          <w:b/>
          <w:sz w:val="26"/>
          <w:szCs w:val="26"/>
          <w:lang w:eastAsia="ar-SA"/>
        </w:rPr>
        <w:t>Nolikuma saņemšana un informācijas apmaiņa:</w:t>
      </w:r>
    </w:p>
    <w:p w:rsidR="002C7122" w:rsidRPr="008A1EEA" w:rsidRDefault="002C7122" w:rsidP="002C7122">
      <w:pPr>
        <w:pStyle w:val="ListParagraph2"/>
        <w:numPr>
          <w:ilvl w:val="2"/>
          <w:numId w:val="2"/>
        </w:numPr>
        <w:suppressAutoHyphens/>
        <w:spacing w:after="0" w:line="240" w:lineRule="auto"/>
        <w:ind w:left="0" w:firstLine="709"/>
        <w:jc w:val="both"/>
        <w:rPr>
          <w:rFonts w:ascii="Times New Roman" w:hAnsi="Times New Roman" w:cs="Times New Roman"/>
          <w:sz w:val="26"/>
          <w:szCs w:val="26"/>
          <w:lang w:eastAsia="ar-SA"/>
        </w:rPr>
      </w:pPr>
      <w:r w:rsidRPr="00BF322A">
        <w:rPr>
          <w:rFonts w:ascii="Times New Roman" w:hAnsi="Times New Roman" w:cs="Times New Roman"/>
          <w:sz w:val="26"/>
          <w:szCs w:val="26"/>
          <w:lang w:eastAsia="ar-SA"/>
        </w:rPr>
        <w:t xml:space="preserve">Pasūtītājs nodrošina elektronisku pieeju iepirkuma dokumentiem </w:t>
      </w:r>
      <w:proofErr w:type="spellStart"/>
      <w:r w:rsidRPr="00BF322A">
        <w:rPr>
          <w:rFonts w:ascii="Times New Roman" w:hAnsi="Times New Roman" w:cs="Times New Roman"/>
          <w:sz w:val="26"/>
          <w:szCs w:val="26"/>
          <w:lang w:eastAsia="ar-SA"/>
        </w:rPr>
        <w:t>mājaslapā</w:t>
      </w:r>
      <w:proofErr w:type="spellEnd"/>
      <w:r w:rsidRPr="00BF322A">
        <w:rPr>
          <w:rFonts w:ascii="Times New Roman" w:hAnsi="Times New Roman" w:cs="Times New Roman"/>
          <w:sz w:val="26"/>
          <w:szCs w:val="26"/>
          <w:lang w:eastAsia="ar-SA"/>
        </w:rPr>
        <w:t xml:space="preserve"> interneta </w:t>
      </w:r>
      <w:r w:rsidRPr="008A1EEA">
        <w:rPr>
          <w:rFonts w:ascii="Times New Roman" w:hAnsi="Times New Roman" w:cs="Times New Roman"/>
          <w:sz w:val="26"/>
          <w:szCs w:val="26"/>
          <w:lang w:eastAsia="ar-SA"/>
        </w:rPr>
        <w:t xml:space="preserve">vietnē </w:t>
      </w:r>
      <w:hyperlink r:id="rId12" w:history="1">
        <w:r w:rsidR="00FC445C" w:rsidRPr="008A1EEA">
          <w:rPr>
            <w:rStyle w:val="Hyperlink"/>
            <w:rFonts w:ascii="Times New Roman" w:hAnsi="Times New Roman" w:cs="Times New Roman"/>
            <w:color w:val="auto"/>
            <w:sz w:val="26"/>
            <w:szCs w:val="26"/>
            <w:lang w:eastAsia="ar-SA"/>
          </w:rPr>
          <w:t>www.rsips.lv</w:t>
        </w:r>
      </w:hyperlink>
      <w:r w:rsidRPr="008A1EEA">
        <w:rPr>
          <w:rFonts w:ascii="Times New Roman" w:hAnsi="Times New Roman" w:cs="Times New Roman"/>
          <w:sz w:val="26"/>
          <w:szCs w:val="26"/>
          <w:lang w:eastAsia="ar-SA"/>
        </w:rPr>
        <w:t xml:space="preserve"> </w:t>
      </w:r>
      <w:r w:rsidRPr="008A1EEA">
        <w:rPr>
          <w:rStyle w:val="Hyperlink"/>
          <w:rFonts w:ascii="Times New Roman" w:hAnsi="Times New Roman" w:cs="Times New Roman"/>
          <w:color w:val="auto"/>
          <w:sz w:val="26"/>
          <w:szCs w:val="26"/>
          <w:u w:val="none"/>
          <w:lang w:eastAsia="ar-SA"/>
        </w:rPr>
        <w:t xml:space="preserve"> </w:t>
      </w:r>
      <w:r w:rsidRPr="008A1EEA">
        <w:rPr>
          <w:rFonts w:ascii="Times New Roman" w:hAnsi="Times New Roman" w:cs="Times New Roman"/>
          <w:sz w:val="26"/>
          <w:szCs w:val="26"/>
          <w:lang w:eastAsia="ar-SA"/>
        </w:rPr>
        <w:t>;</w:t>
      </w:r>
      <w:r w:rsidRPr="008A1EEA">
        <w:rPr>
          <w:rFonts w:ascii="Times New Roman" w:hAnsi="Times New Roman" w:cs="Times New Roman"/>
          <w:bCs/>
          <w:sz w:val="26"/>
          <w:szCs w:val="26"/>
        </w:rPr>
        <w:t xml:space="preserve"> </w:t>
      </w:r>
    </w:p>
    <w:p w:rsidR="002C7122" w:rsidRPr="00BF322A" w:rsidRDefault="002C7122" w:rsidP="002C7122">
      <w:pPr>
        <w:pStyle w:val="ListParagraph2"/>
        <w:numPr>
          <w:ilvl w:val="2"/>
          <w:numId w:val="2"/>
        </w:numPr>
        <w:suppressAutoHyphens/>
        <w:spacing w:after="0" w:line="240" w:lineRule="auto"/>
        <w:ind w:left="0" w:firstLine="709"/>
        <w:jc w:val="both"/>
        <w:rPr>
          <w:rFonts w:ascii="Times New Roman" w:hAnsi="Times New Roman" w:cs="Times New Roman"/>
          <w:sz w:val="26"/>
          <w:szCs w:val="26"/>
          <w:lang w:eastAsia="ar-SA"/>
        </w:rPr>
      </w:pPr>
      <w:r w:rsidRPr="008A1EEA">
        <w:rPr>
          <w:rFonts w:ascii="Times New Roman" w:hAnsi="Times New Roman" w:cs="Times New Roman"/>
          <w:sz w:val="26"/>
          <w:szCs w:val="26"/>
          <w:lang w:eastAsia="ar-SA"/>
        </w:rPr>
        <w:t xml:space="preserve">ja ieinteresētais piegādātājs </w:t>
      </w:r>
      <w:r w:rsidRPr="00BF322A">
        <w:rPr>
          <w:rFonts w:ascii="Times New Roman" w:hAnsi="Times New Roman" w:cs="Times New Roman"/>
          <w:sz w:val="26"/>
          <w:szCs w:val="26"/>
          <w:lang w:eastAsia="ar-SA"/>
        </w:rPr>
        <w:t xml:space="preserve">pieprasa izsniegt iepirkuma dokumentus drukātā veidā, Pasūtītājs tos izsniedz 3 (triju) darbdienu laikā pēc tam, kad saņemts šo dokumentu pieprasījums, ievērojot nosacījumu, ka dokumentu pieprasījums rakstiski iesniegts </w:t>
      </w:r>
      <w:r w:rsidRPr="00BF322A">
        <w:rPr>
          <w:rFonts w:ascii="Times New Roman" w:hAnsi="Times New Roman" w:cs="Times New Roman"/>
          <w:bCs/>
          <w:sz w:val="26"/>
          <w:szCs w:val="26"/>
        </w:rPr>
        <w:t>Pasūtītāja kontaktpersonai laikus pirms piedāvājumu iesniegšanas termiņa;</w:t>
      </w:r>
    </w:p>
    <w:p w:rsidR="002C7122" w:rsidRPr="00BF322A" w:rsidRDefault="002C7122" w:rsidP="002C7122">
      <w:pPr>
        <w:pStyle w:val="ListParagraph2"/>
        <w:numPr>
          <w:ilvl w:val="2"/>
          <w:numId w:val="2"/>
        </w:numPr>
        <w:suppressAutoHyphens/>
        <w:spacing w:after="0" w:line="240" w:lineRule="auto"/>
        <w:ind w:left="0" w:firstLine="709"/>
        <w:jc w:val="both"/>
        <w:rPr>
          <w:rFonts w:ascii="Times New Roman" w:hAnsi="Times New Roman" w:cs="Times New Roman"/>
          <w:sz w:val="26"/>
          <w:szCs w:val="26"/>
          <w:lang w:eastAsia="ar-SA"/>
        </w:rPr>
      </w:pPr>
      <w:r w:rsidRPr="00BF322A">
        <w:rPr>
          <w:rFonts w:ascii="Times New Roman" w:hAnsi="Times New Roman" w:cs="Times New Roman"/>
          <w:bCs/>
          <w:sz w:val="26"/>
          <w:szCs w:val="26"/>
        </w:rPr>
        <w:t xml:space="preserve">informācijas apmaiņa starp Pasūtītāju un </w:t>
      </w:r>
      <w:r w:rsidRPr="00BF322A">
        <w:rPr>
          <w:rFonts w:ascii="Times New Roman" w:hAnsi="Times New Roman" w:cs="Times New Roman"/>
          <w:sz w:val="26"/>
          <w:szCs w:val="26"/>
          <w:lang w:eastAsia="ar-SA"/>
        </w:rPr>
        <w:t xml:space="preserve">ieinteresētajiem piegādātājiem </w:t>
      </w:r>
      <w:r w:rsidRPr="00BF322A">
        <w:rPr>
          <w:rFonts w:ascii="Times New Roman" w:hAnsi="Times New Roman" w:cs="Times New Roman"/>
          <w:bCs/>
          <w:sz w:val="26"/>
          <w:szCs w:val="26"/>
        </w:rPr>
        <w:t xml:space="preserve">iepirkuma gaitā notiek pa pastu, elektroniski, </w:t>
      </w:r>
      <w:r w:rsidRPr="00BF322A">
        <w:rPr>
          <w:rFonts w:ascii="Times New Roman" w:hAnsi="Times New Roman" w:cs="Times New Roman"/>
          <w:sz w:val="26"/>
          <w:szCs w:val="26"/>
          <w:lang w:eastAsia="ar-SA"/>
        </w:rPr>
        <w:t xml:space="preserve">ievērojot nosacījumu, ka papildu informācijas pieprasījums laikus iesniegts </w:t>
      </w:r>
      <w:r w:rsidRPr="00BF322A">
        <w:rPr>
          <w:rFonts w:ascii="Times New Roman" w:hAnsi="Times New Roman" w:cs="Times New Roman"/>
          <w:bCs/>
          <w:sz w:val="26"/>
          <w:szCs w:val="26"/>
        </w:rPr>
        <w:t>Pasūtītāja kontaktpersonai;</w:t>
      </w:r>
    </w:p>
    <w:p w:rsidR="002C7122" w:rsidRPr="00BF322A" w:rsidRDefault="002C7122" w:rsidP="002C7122">
      <w:pPr>
        <w:pStyle w:val="ListParagraph2"/>
        <w:numPr>
          <w:ilvl w:val="2"/>
          <w:numId w:val="2"/>
        </w:numPr>
        <w:suppressAutoHyphens/>
        <w:spacing w:after="0" w:line="240" w:lineRule="auto"/>
        <w:ind w:left="0" w:firstLine="709"/>
        <w:jc w:val="both"/>
        <w:rPr>
          <w:rFonts w:ascii="Times New Roman" w:hAnsi="Times New Roman" w:cs="Times New Roman"/>
          <w:sz w:val="26"/>
          <w:szCs w:val="26"/>
          <w:lang w:eastAsia="ar-SA"/>
        </w:rPr>
      </w:pPr>
      <w:r w:rsidRPr="00BF322A">
        <w:rPr>
          <w:rFonts w:ascii="Times New Roman" w:hAnsi="Times New Roman" w:cs="Times New Roman"/>
          <w:bCs/>
          <w:sz w:val="26"/>
          <w:szCs w:val="26"/>
        </w:rPr>
        <w:t>ja ieinteresētais piegādātājs laikus pieprasījis papildu informāciju</w:t>
      </w:r>
      <w:r w:rsidRPr="00BF322A">
        <w:rPr>
          <w:rFonts w:ascii="Times New Roman" w:hAnsi="Times New Roman" w:cs="Times New Roman"/>
          <w:sz w:val="26"/>
          <w:szCs w:val="26"/>
        </w:rPr>
        <w:t xml:space="preserve"> par iepirkuma dokumentos iekļautajām prasībām attiecībā uz piedāvājumu sagatavošanu un iesniegšanu vai pretendentu atlasi</w:t>
      </w:r>
      <w:r w:rsidRPr="00BF322A">
        <w:rPr>
          <w:rFonts w:ascii="Times New Roman" w:hAnsi="Times New Roman" w:cs="Times New Roman"/>
          <w:bCs/>
          <w:sz w:val="26"/>
          <w:szCs w:val="26"/>
        </w:rPr>
        <w:t>, Pasūtītājs to sniedz 5 (</w:t>
      </w:r>
      <w:r w:rsidRPr="00BF322A">
        <w:rPr>
          <w:rFonts w:ascii="Times New Roman" w:hAnsi="Times New Roman" w:cs="Times New Roman"/>
          <w:sz w:val="26"/>
          <w:szCs w:val="26"/>
        </w:rPr>
        <w:t>piecu) dienu laikā, bet ne vēlāk kā 6 (sešas) dienas pirms piedāvājumu iesniegšanas termiņa beigām</w:t>
      </w:r>
      <w:r w:rsidRPr="00BF322A">
        <w:rPr>
          <w:rFonts w:ascii="Times New Roman" w:hAnsi="Times New Roman" w:cs="Times New Roman"/>
          <w:bCs/>
          <w:sz w:val="26"/>
          <w:szCs w:val="26"/>
        </w:rPr>
        <w:t>;</w:t>
      </w:r>
    </w:p>
    <w:p w:rsidR="002C7122" w:rsidRPr="008A1EEA" w:rsidRDefault="002C7122" w:rsidP="002C7122">
      <w:pPr>
        <w:pStyle w:val="ListParagraph2"/>
        <w:numPr>
          <w:ilvl w:val="2"/>
          <w:numId w:val="2"/>
        </w:numPr>
        <w:suppressAutoHyphens/>
        <w:spacing w:after="0" w:line="240" w:lineRule="auto"/>
        <w:ind w:left="0" w:firstLine="709"/>
        <w:jc w:val="both"/>
        <w:rPr>
          <w:rFonts w:ascii="Times New Roman" w:hAnsi="Times New Roman" w:cs="Times New Roman"/>
          <w:sz w:val="26"/>
          <w:szCs w:val="26"/>
          <w:lang w:eastAsia="ar-SA"/>
        </w:rPr>
      </w:pPr>
      <w:r w:rsidRPr="00BF322A">
        <w:rPr>
          <w:rFonts w:ascii="Times New Roman" w:hAnsi="Times New Roman" w:cs="Times New Roman"/>
          <w:bCs/>
          <w:sz w:val="26"/>
          <w:szCs w:val="26"/>
        </w:rPr>
        <w:t xml:space="preserve">papildu informāciju Pasūtītājs ievieto </w:t>
      </w:r>
      <w:r w:rsidRPr="00BF322A">
        <w:rPr>
          <w:rFonts w:ascii="Times New Roman" w:hAnsi="Times New Roman" w:cs="Times New Roman"/>
          <w:sz w:val="26"/>
          <w:szCs w:val="26"/>
          <w:lang w:eastAsia="ar-SA"/>
        </w:rPr>
        <w:t>mājas</w:t>
      </w:r>
      <w:r w:rsidR="00571B21">
        <w:rPr>
          <w:rFonts w:ascii="Times New Roman" w:hAnsi="Times New Roman" w:cs="Times New Roman"/>
          <w:sz w:val="26"/>
          <w:szCs w:val="26"/>
          <w:lang w:eastAsia="ar-SA"/>
        </w:rPr>
        <w:t xml:space="preserve"> </w:t>
      </w:r>
      <w:bookmarkStart w:id="0" w:name="_GoBack"/>
      <w:bookmarkEnd w:id="0"/>
      <w:r w:rsidRPr="00BF322A">
        <w:rPr>
          <w:rFonts w:ascii="Times New Roman" w:hAnsi="Times New Roman" w:cs="Times New Roman"/>
          <w:sz w:val="26"/>
          <w:szCs w:val="26"/>
          <w:lang w:eastAsia="ar-SA"/>
        </w:rPr>
        <w:t xml:space="preserve">lapā interneta vietnē </w:t>
      </w:r>
      <w:hyperlink r:id="rId13" w:history="1">
        <w:r w:rsidR="00FC445C" w:rsidRPr="00F12CA9">
          <w:rPr>
            <w:rStyle w:val="Hyperlink"/>
            <w:rFonts w:ascii="Times New Roman" w:hAnsi="Times New Roman" w:cs="Times New Roman"/>
            <w:sz w:val="26"/>
            <w:szCs w:val="26"/>
            <w:lang w:eastAsia="ar-SA"/>
          </w:rPr>
          <w:t>www.rsips.lv</w:t>
        </w:r>
      </w:hyperlink>
      <w:r w:rsidR="00FC445C">
        <w:rPr>
          <w:rFonts w:ascii="Times New Roman" w:hAnsi="Times New Roman" w:cs="Times New Roman"/>
          <w:sz w:val="26"/>
          <w:szCs w:val="26"/>
          <w:lang w:eastAsia="ar-SA"/>
        </w:rPr>
        <w:t>;</w:t>
      </w:r>
      <w:r>
        <w:rPr>
          <w:rFonts w:ascii="Times New Roman" w:hAnsi="Times New Roman" w:cs="Times New Roman"/>
          <w:sz w:val="26"/>
          <w:szCs w:val="26"/>
          <w:lang w:eastAsia="ar-SA"/>
        </w:rPr>
        <w:t xml:space="preserve"> </w:t>
      </w:r>
      <w:r w:rsidRPr="008A1EEA">
        <w:rPr>
          <w:rFonts w:ascii="Times New Roman" w:hAnsi="Times New Roman" w:cs="Times New Roman"/>
          <w:bCs/>
          <w:sz w:val="26"/>
          <w:szCs w:val="26"/>
        </w:rPr>
        <w:t>norādot arī uzdoto jautājumu.</w:t>
      </w:r>
    </w:p>
    <w:p w:rsidR="002C7122" w:rsidRPr="008A1EEA" w:rsidRDefault="002C7122" w:rsidP="002C7122">
      <w:pPr>
        <w:pStyle w:val="ListParagraph2"/>
        <w:suppressAutoHyphens/>
        <w:spacing w:after="0" w:line="240" w:lineRule="auto"/>
        <w:ind w:left="0"/>
        <w:jc w:val="both"/>
        <w:rPr>
          <w:rFonts w:ascii="Times New Roman" w:hAnsi="Times New Roman" w:cs="Times New Roman"/>
          <w:sz w:val="26"/>
          <w:szCs w:val="26"/>
          <w:lang w:eastAsia="ar-SA"/>
        </w:rPr>
      </w:pPr>
    </w:p>
    <w:p w:rsidR="002C7122" w:rsidRPr="00BF322A" w:rsidRDefault="002C7122" w:rsidP="002C7122">
      <w:pPr>
        <w:pStyle w:val="ListParagraph2"/>
        <w:numPr>
          <w:ilvl w:val="1"/>
          <w:numId w:val="2"/>
        </w:numPr>
        <w:suppressAutoHyphens/>
        <w:spacing w:after="0" w:line="240" w:lineRule="auto"/>
        <w:ind w:left="0" w:firstLine="709"/>
        <w:jc w:val="both"/>
        <w:rPr>
          <w:rFonts w:ascii="Times New Roman" w:hAnsi="Times New Roman" w:cs="Times New Roman"/>
          <w:sz w:val="26"/>
          <w:szCs w:val="26"/>
          <w:lang w:eastAsia="ar-SA"/>
        </w:rPr>
      </w:pPr>
      <w:r w:rsidRPr="00BF322A">
        <w:rPr>
          <w:rFonts w:ascii="Times New Roman" w:hAnsi="Times New Roman" w:cs="Times New Roman"/>
          <w:b/>
          <w:sz w:val="26"/>
          <w:szCs w:val="26"/>
          <w:lang w:eastAsia="ar-SA"/>
        </w:rPr>
        <w:t>Piedāvājuma iesniegšanas un atvēršanas vieta, datums, laiks un kārtība:</w:t>
      </w:r>
    </w:p>
    <w:p w:rsidR="002C7122" w:rsidRPr="00BF322A" w:rsidRDefault="002C7122" w:rsidP="002C7122">
      <w:pPr>
        <w:pStyle w:val="ListParagraph2"/>
        <w:numPr>
          <w:ilvl w:val="2"/>
          <w:numId w:val="2"/>
        </w:numPr>
        <w:suppressAutoHyphens/>
        <w:spacing w:after="0" w:line="240" w:lineRule="auto"/>
        <w:ind w:left="0" w:firstLine="709"/>
        <w:jc w:val="both"/>
        <w:rPr>
          <w:rFonts w:ascii="Times New Roman" w:hAnsi="Times New Roman" w:cs="Times New Roman"/>
          <w:sz w:val="26"/>
          <w:szCs w:val="26"/>
          <w:lang w:eastAsia="ar-SA"/>
        </w:rPr>
      </w:pPr>
      <w:r w:rsidRPr="00BF322A">
        <w:rPr>
          <w:rFonts w:ascii="Times New Roman" w:hAnsi="Times New Roman" w:cs="Times New Roman"/>
          <w:sz w:val="26"/>
          <w:szCs w:val="26"/>
          <w:lang w:eastAsia="ar-SA"/>
        </w:rPr>
        <w:t>piedāvājums var tikt iesniegts par vienu vai vairākām iepirkuma daļām, noformējot piedāvājumu par katru daļu atsevišķi;</w:t>
      </w:r>
    </w:p>
    <w:p w:rsidR="002C7122" w:rsidRPr="00BF322A" w:rsidRDefault="002C7122" w:rsidP="002C7122">
      <w:pPr>
        <w:pStyle w:val="ListParagraph2"/>
        <w:numPr>
          <w:ilvl w:val="2"/>
          <w:numId w:val="2"/>
        </w:numPr>
        <w:suppressAutoHyphens/>
        <w:spacing w:after="0" w:line="240" w:lineRule="auto"/>
        <w:ind w:left="0" w:firstLine="709"/>
        <w:jc w:val="both"/>
        <w:rPr>
          <w:rFonts w:ascii="Times New Roman" w:hAnsi="Times New Roman" w:cs="Times New Roman"/>
          <w:sz w:val="26"/>
          <w:szCs w:val="26"/>
          <w:lang w:eastAsia="ar-SA"/>
        </w:rPr>
      </w:pPr>
      <w:r w:rsidRPr="00BF322A">
        <w:rPr>
          <w:rFonts w:ascii="Times New Roman" w:hAnsi="Times New Roman" w:cs="Times New Roman"/>
          <w:sz w:val="26"/>
          <w:szCs w:val="26"/>
          <w:lang w:eastAsia="ar-SA"/>
        </w:rPr>
        <w:t>pretendents drīkst iesniegt tikai vienu piedāvājuma variantu;</w:t>
      </w:r>
    </w:p>
    <w:p w:rsidR="002C7122" w:rsidRPr="00BF322A" w:rsidRDefault="002C7122" w:rsidP="002C7122">
      <w:pPr>
        <w:pStyle w:val="ListParagraph2"/>
        <w:numPr>
          <w:ilvl w:val="2"/>
          <w:numId w:val="2"/>
        </w:numPr>
        <w:suppressAutoHyphens/>
        <w:spacing w:after="0" w:line="240" w:lineRule="auto"/>
        <w:ind w:left="0" w:firstLine="709"/>
        <w:jc w:val="both"/>
        <w:rPr>
          <w:rFonts w:ascii="Times New Roman" w:hAnsi="Times New Roman" w:cs="Times New Roman"/>
          <w:sz w:val="26"/>
          <w:szCs w:val="26"/>
          <w:lang w:eastAsia="ar-SA"/>
        </w:rPr>
      </w:pPr>
      <w:r w:rsidRPr="00BF322A">
        <w:rPr>
          <w:rFonts w:ascii="Times New Roman" w:hAnsi="Times New Roman" w:cs="Times New Roman"/>
          <w:b/>
          <w:sz w:val="26"/>
          <w:szCs w:val="26"/>
          <w:lang w:eastAsia="ar-SA"/>
        </w:rPr>
        <w:t>piedāvājumu var iesniegt</w:t>
      </w:r>
      <w:r w:rsidRPr="00BF322A">
        <w:rPr>
          <w:rFonts w:ascii="Times New Roman" w:hAnsi="Times New Roman" w:cs="Times New Roman"/>
          <w:sz w:val="26"/>
          <w:szCs w:val="26"/>
          <w:lang w:eastAsia="ar-SA"/>
        </w:rPr>
        <w:t xml:space="preserve"> </w:t>
      </w:r>
      <w:r w:rsidRPr="00BF322A">
        <w:rPr>
          <w:rFonts w:ascii="Times New Roman" w:hAnsi="Times New Roman" w:cs="Times New Roman"/>
          <w:b/>
          <w:sz w:val="26"/>
          <w:szCs w:val="26"/>
          <w:lang w:eastAsia="ar-SA"/>
        </w:rPr>
        <w:t xml:space="preserve">līdz 2015.gada </w:t>
      </w:r>
      <w:r w:rsidR="009903C2">
        <w:rPr>
          <w:rFonts w:ascii="Times New Roman" w:hAnsi="Times New Roman" w:cs="Times New Roman"/>
          <w:b/>
          <w:sz w:val="26"/>
          <w:szCs w:val="26"/>
          <w:lang w:eastAsia="ar-SA"/>
        </w:rPr>
        <w:t>07.</w:t>
      </w:r>
      <w:r w:rsidR="007B29D8" w:rsidRPr="008A1EEA">
        <w:rPr>
          <w:rFonts w:ascii="Times New Roman" w:hAnsi="Times New Roman" w:cs="Times New Roman"/>
          <w:b/>
          <w:sz w:val="26"/>
          <w:szCs w:val="26"/>
          <w:lang w:eastAsia="ar-SA"/>
        </w:rPr>
        <w:t>maijam</w:t>
      </w:r>
      <w:r w:rsidRPr="008A1EEA">
        <w:rPr>
          <w:rFonts w:ascii="Times New Roman" w:hAnsi="Times New Roman" w:cs="Times New Roman"/>
          <w:b/>
          <w:sz w:val="26"/>
          <w:szCs w:val="26"/>
          <w:lang w:eastAsia="ar-SA"/>
        </w:rPr>
        <w:t xml:space="preserve"> plkst.10.00</w:t>
      </w:r>
      <w:r w:rsidRPr="008A1EEA">
        <w:rPr>
          <w:rFonts w:ascii="Times New Roman" w:hAnsi="Times New Roman" w:cs="Times New Roman"/>
          <w:sz w:val="26"/>
          <w:szCs w:val="26"/>
          <w:lang w:eastAsia="ar-SA"/>
        </w:rPr>
        <w:t xml:space="preserve">, Rīgā, </w:t>
      </w:r>
      <w:r w:rsidR="00FC445C" w:rsidRPr="008A1EEA">
        <w:rPr>
          <w:rFonts w:ascii="Times New Roman" w:hAnsi="Times New Roman" w:cs="Times New Roman"/>
          <w:sz w:val="26"/>
          <w:szCs w:val="26"/>
          <w:lang w:eastAsia="ar-SA"/>
        </w:rPr>
        <w:t>Aglonas ielā 57</w:t>
      </w:r>
      <w:r w:rsidRPr="008A1EEA">
        <w:rPr>
          <w:rFonts w:ascii="Times New Roman" w:hAnsi="Times New Roman" w:cs="Times New Roman"/>
          <w:sz w:val="26"/>
          <w:szCs w:val="26"/>
          <w:lang w:eastAsia="ar-SA"/>
        </w:rPr>
        <w:t xml:space="preserve">, </w:t>
      </w:r>
      <w:r w:rsidR="00FC445C" w:rsidRPr="008A1EEA">
        <w:rPr>
          <w:rFonts w:ascii="Times New Roman" w:hAnsi="Times New Roman" w:cs="Times New Roman"/>
          <w:sz w:val="26"/>
          <w:szCs w:val="26"/>
          <w:lang w:eastAsia="ar-SA"/>
        </w:rPr>
        <w:t>pamatskolas ēkā</w:t>
      </w:r>
      <w:r w:rsidRPr="008A1EEA">
        <w:rPr>
          <w:rFonts w:ascii="Times New Roman" w:hAnsi="Times New Roman" w:cs="Times New Roman"/>
          <w:sz w:val="26"/>
          <w:szCs w:val="26"/>
          <w:lang w:eastAsia="ar-SA"/>
        </w:rPr>
        <w:t xml:space="preserve">, </w:t>
      </w:r>
      <w:r w:rsidR="00FC445C" w:rsidRPr="008A1EEA">
        <w:rPr>
          <w:rFonts w:ascii="Times New Roman" w:hAnsi="Times New Roman" w:cs="Times New Roman"/>
          <w:sz w:val="26"/>
          <w:szCs w:val="26"/>
          <w:lang w:eastAsia="ar-SA"/>
        </w:rPr>
        <w:t xml:space="preserve">1.stāvā direktores vietnieces kabinetā, darba dienās </w:t>
      </w:r>
      <w:r w:rsidR="00FC445C">
        <w:rPr>
          <w:rFonts w:ascii="Times New Roman" w:hAnsi="Times New Roman" w:cs="Times New Roman"/>
          <w:sz w:val="26"/>
          <w:szCs w:val="26"/>
          <w:lang w:eastAsia="ar-SA"/>
        </w:rPr>
        <w:t>no plkst. 9.00 – 15</w:t>
      </w:r>
      <w:r w:rsidRPr="00BF322A">
        <w:rPr>
          <w:rFonts w:ascii="Times New Roman" w:hAnsi="Times New Roman" w:cs="Times New Roman"/>
          <w:sz w:val="26"/>
          <w:szCs w:val="26"/>
          <w:lang w:eastAsia="ar-SA"/>
        </w:rPr>
        <w:t>.00;</w:t>
      </w:r>
    </w:p>
    <w:p w:rsidR="002C7122" w:rsidRPr="00BF322A" w:rsidRDefault="002C7122" w:rsidP="002C7122">
      <w:pPr>
        <w:pStyle w:val="ListParagraph2"/>
        <w:numPr>
          <w:ilvl w:val="2"/>
          <w:numId w:val="2"/>
        </w:numPr>
        <w:suppressAutoHyphens/>
        <w:spacing w:after="0" w:line="240" w:lineRule="auto"/>
        <w:ind w:left="0" w:firstLine="709"/>
        <w:jc w:val="both"/>
        <w:rPr>
          <w:rFonts w:ascii="Times New Roman" w:hAnsi="Times New Roman" w:cs="Times New Roman"/>
          <w:sz w:val="26"/>
          <w:szCs w:val="26"/>
          <w:lang w:eastAsia="ar-SA"/>
        </w:rPr>
      </w:pPr>
      <w:r w:rsidRPr="00BF322A">
        <w:rPr>
          <w:rFonts w:ascii="Times New Roman" w:hAnsi="Times New Roman" w:cs="Times New Roman"/>
          <w:sz w:val="26"/>
          <w:szCs w:val="26"/>
          <w:lang w:eastAsia="ar-SA"/>
        </w:rPr>
        <w:t>pa pastu nosūtītajiem piedāvājumiem jābūt piegādātiem Pasūtītājam līdz šajā punktā norādītajam termiņam;</w:t>
      </w:r>
    </w:p>
    <w:p w:rsidR="002C7122" w:rsidRPr="00BF322A" w:rsidRDefault="002C7122" w:rsidP="002C7122">
      <w:pPr>
        <w:pStyle w:val="ListParagraph2"/>
        <w:numPr>
          <w:ilvl w:val="2"/>
          <w:numId w:val="2"/>
        </w:numPr>
        <w:suppressAutoHyphens/>
        <w:spacing w:after="0" w:line="240" w:lineRule="auto"/>
        <w:ind w:left="0" w:firstLine="709"/>
        <w:jc w:val="both"/>
        <w:rPr>
          <w:rFonts w:ascii="Times New Roman" w:hAnsi="Times New Roman" w:cs="Times New Roman"/>
          <w:sz w:val="26"/>
          <w:szCs w:val="26"/>
          <w:lang w:eastAsia="ar-SA"/>
        </w:rPr>
      </w:pPr>
      <w:r w:rsidRPr="00BF322A">
        <w:rPr>
          <w:rFonts w:ascii="Times New Roman" w:hAnsi="Times New Roman" w:cs="Times New Roman"/>
          <w:sz w:val="26"/>
          <w:szCs w:val="26"/>
          <w:lang w:eastAsia="ar-SA"/>
        </w:rPr>
        <w:t xml:space="preserve">piedāvājumi tiks atvērti </w:t>
      </w:r>
      <w:r w:rsidRPr="00E03B38">
        <w:rPr>
          <w:rFonts w:ascii="Times New Roman" w:hAnsi="Times New Roman" w:cs="Times New Roman"/>
          <w:b/>
          <w:sz w:val="26"/>
          <w:szCs w:val="26"/>
          <w:lang w:eastAsia="ar-SA"/>
        </w:rPr>
        <w:t xml:space="preserve">2015.gada </w:t>
      </w:r>
      <w:r w:rsidR="009903C2">
        <w:rPr>
          <w:rFonts w:ascii="Times New Roman" w:hAnsi="Times New Roman" w:cs="Times New Roman"/>
          <w:b/>
          <w:sz w:val="26"/>
          <w:szCs w:val="26"/>
          <w:lang w:eastAsia="ar-SA"/>
        </w:rPr>
        <w:t>07.</w:t>
      </w:r>
      <w:r w:rsidR="007B29D8" w:rsidRPr="008A1EEA">
        <w:rPr>
          <w:rFonts w:ascii="Times New Roman" w:hAnsi="Times New Roman" w:cs="Times New Roman"/>
          <w:b/>
          <w:sz w:val="26"/>
          <w:szCs w:val="26"/>
          <w:lang w:eastAsia="ar-SA"/>
        </w:rPr>
        <w:t>maijā</w:t>
      </w:r>
      <w:r w:rsidRPr="008A1EEA">
        <w:rPr>
          <w:rFonts w:ascii="Times New Roman" w:hAnsi="Times New Roman" w:cs="Times New Roman"/>
          <w:b/>
          <w:sz w:val="26"/>
          <w:szCs w:val="26"/>
          <w:lang w:eastAsia="ar-SA"/>
        </w:rPr>
        <w:t xml:space="preserve"> plkst.10.00,</w:t>
      </w:r>
      <w:r w:rsidRPr="008A1EEA">
        <w:rPr>
          <w:rFonts w:ascii="Times New Roman" w:hAnsi="Times New Roman" w:cs="Times New Roman"/>
          <w:sz w:val="26"/>
          <w:szCs w:val="26"/>
          <w:lang w:eastAsia="ar-SA"/>
        </w:rPr>
        <w:t xml:space="preserve"> </w:t>
      </w:r>
      <w:r w:rsidRPr="00BF322A">
        <w:rPr>
          <w:rFonts w:ascii="Times New Roman" w:hAnsi="Times New Roman" w:cs="Times New Roman"/>
          <w:sz w:val="26"/>
          <w:szCs w:val="26"/>
          <w:lang w:eastAsia="ar-SA"/>
        </w:rPr>
        <w:t>Rīgā</w:t>
      </w:r>
      <w:r w:rsidR="00FC445C">
        <w:rPr>
          <w:rFonts w:ascii="Times New Roman" w:hAnsi="Times New Roman" w:cs="Times New Roman"/>
          <w:sz w:val="26"/>
          <w:szCs w:val="26"/>
          <w:lang w:eastAsia="ar-SA"/>
        </w:rPr>
        <w:t>,</w:t>
      </w:r>
      <w:r>
        <w:rPr>
          <w:rFonts w:ascii="Times New Roman" w:hAnsi="Times New Roman" w:cs="Times New Roman"/>
          <w:sz w:val="26"/>
          <w:szCs w:val="26"/>
          <w:lang w:eastAsia="ar-SA"/>
        </w:rPr>
        <w:t xml:space="preserve"> </w:t>
      </w:r>
      <w:r w:rsidR="00FC445C">
        <w:rPr>
          <w:rFonts w:ascii="Times New Roman" w:hAnsi="Times New Roman" w:cs="Times New Roman"/>
          <w:sz w:val="26"/>
          <w:szCs w:val="26"/>
          <w:lang w:eastAsia="ar-SA"/>
        </w:rPr>
        <w:t>Aglonas ielā 57</w:t>
      </w:r>
      <w:r w:rsidR="00FC445C" w:rsidRPr="00BF322A">
        <w:rPr>
          <w:rFonts w:ascii="Times New Roman" w:hAnsi="Times New Roman" w:cs="Times New Roman"/>
          <w:sz w:val="26"/>
          <w:szCs w:val="26"/>
          <w:lang w:eastAsia="ar-SA"/>
        </w:rPr>
        <w:t>,</w:t>
      </w:r>
      <w:r w:rsidR="00FC445C">
        <w:rPr>
          <w:rFonts w:ascii="Times New Roman" w:hAnsi="Times New Roman" w:cs="Times New Roman"/>
          <w:sz w:val="26"/>
          <w:szCs w:val="26"/>
          <w:lang w:eastAsia="ar-SA"/>
        </w:rPr>
        <w:t xml:space="preserve"> pamatskolas ēkā,</w:t>
      </w:r>
      <w:r w:rsidR="00FC445C" w:rsidRPr="00BF322A">
        <w:rPr>
          <w:rFonts w:ascii="Times New Roman" w:hAnsi="Times New Roman" w:cs="Times New Roman"/>
          <w:sz w:val="26"/>
          <w:szCs w:val="26"/>
          <w:lang w:eastAsia="ar-SA"/>
        </w:rPr>
        <w:t xml:space="preserve"> </w:t>
      </w:r>
      <w:r w:rsidR="00FC445C">
        <w:rPr>
          <w:rFonts w:ascii="Times New Roman" w:hAnsi="Times New Roman" w:cs="Times New Roman"/>
          <w:sz w:val="26"/>
          <w:szCs w:val="26"/>
          <w:lang w:eastAsia="ar-SA"/>
        </w:rPr>
        <w:t xml:space="preserve">1.stāvā skolas direktores </w:t>
      </w:r>
      <w:r>
        <w:rPr>
          <w:rFonts w:ascii="Times New Roman" w:hAnsi="Times New Roman" w:cs="Times New Roman"/>
          <w:sz w:val="26"/>
          <w:szCs w:val="26"/>
          <w:lang w:eastAsia="ar-SA"/>
        </w:rPr>
        <w:t>kabinetā</w:t>
      </w:r>
      <w:r w:rsidRPr="00BF322A">
        <w:rPr>
          <w:rFonts w:ascii="Times New Roman" w:hAnsi="Times New Roman" w:cs="Times New Roman"/>
          <w:sz w:val="26"/>
          <w:szCs w:val="26"/>
          <w:lang w:eastAsia="ar-SA"/>
        </w:rPr>
        <w:t>;</w:t>
      </w:r>
    </w:p>
    <w:p w:rsidR="002C7122" w:rsidRPr="00BF322A" w:rsidRDefault="002C7122" w:rsidP="002C7122">
      <w:pPr>
        <w:pStyle w:val="ListParagraph2"/>
        <w:numPr>
          <w:ilvl w:val="2"/>
          <w:numId w:val="2"/>
        </w:numPr>
        <w:suppressAutoHyphens/>
        <w:spacing w:after="0" w:line="240" w:lineRule="auto"/>
        <w:ind w:left="0" w:firstLine="709"/>
        <w:jc w:val="both"/>
        <w:rPr>
          <w:rFonts w:ascii="Times New Roman" w:hAnsi="Times New Roman" w:cs="Times New Roman"/>
          <w:sz w:val="26"/>
          <w:szCs w:val="26"/>
          <w:lang w:eastAsia="ar-SA"/>
        </w:rPr>
      </w:pPr>
      <w:r w:rsidRPr="00BF322A">
        <w:rPr>
          <w:rFonts w:ascii="Times New Roman" w:hAnsi="Times New Roman" w:cs="Times New Roman"/>
          <w:sz w:val="26"/>
          <w:szCs w:val="26"/>
          <w:lang w:eastAsia="ar-SA"/>
        </w:rPr>
        <w:t>piedāvājums, kas nav iesniegts Nolikumā noteiktajā kārtībā, nav noformēts tā, lai piedāvājumā iekļautā informācija nebūtu pieejama līdz piedāvājumu atvēršanas brīdim vai kas iesniegts vai piegādāts pēc minētā termiņa, neatvērts tiek atdots vai aizsūtīts atpakaļ iesniedzējam;</w:t>
      </w:r>
    </w:p>
    <w:p w:rsidR="002C7122" w:rsidRPr="00BF322A" w:rsidRDefault="002C7122" w:rsidP="002C7122">
      <w:pPr>
        <w:pStyle w:val="ListParagraph2"/>
        <w:numPr>
          <w:ilvl w:val="2"/>
          <w:numId w:val="2"/>
        </w:numPr>
        <w:autoSpaceDE w:val="0"/>
        <w:autoSpaceDN w:val="0"/>
        <w:adjustRightInd w:val="0"/>
        <w:spacing w:after="0" w:line="240" w:lineRule="auto"/>
        <w:ind w:left="0" w:firstLine="709"/>
        <w:jc w:val="both"/>
        <w:rPr>
          <w:rFonts w:ascii="Times New Roman" w:eastAsia="TimesNewRoman" w:hAnsi="Times New Roman" w:cs="Times New Roman"/>
          <w:sz w:val="26"/>
          <w:szCs w:val="26"/>
        </w:rPr>
      </w:pPr>
      <w:r w:rsidRPr="00BF322A">
        <w:rPr>
          <w:rFonts w:ascii="Times New Roman" w:eastAsia="TimesNewRoman" w:hAnsi="Times New Roman" w:cs="Times New Roman"/>
          <w:sz w:val="26"/>
          <w:szCs w:val="26"/>
        </w:rPr>
        <w:t>iesniedzot piedāvājumu, pretendents pilnībā akceptē visus Nolikumā ietvertos nosacījumus;</w:t>
      </w:r>
    </w:p>
    <w:p w:rsidR="002C7122" w:rsidRPr="00BF322A" w:rsidRDefault="002C7122" w:rsidP="002C7122">
      <w:pPr>
        <w:pStyle w:val="ListParagraph2"/>
        <w:numPr>
          <w:ilvl w:val="2"/>
          <w:numId w:val="2"/>
        </w:numPr>
        <w:suppressAutoHyphens/>
        <w:spacing w:after="0" w:line="240" w:lineRule="auto"/>
        <w:ind w:left="0" w:firstLine="709"/>
        <w:jc w:val="both"/>
        <w:rPr>
          <w:rFonts w:ascii="Times New Roman" w:hAnsi="Times New Roman" w:cs="Times New Roman"/>
          <w:sz w:val="26"/>
          <w:szCs w:val="26"/>
          <w:lang w:eastAsia="ar-SA"/>
        </w:rPr>
      </w:pPr>
      <w:r w:rsidRPr="00BF322A">
        <w:rPr>
          <w:rFonts w:ascii="Times New Roman" w:hAnsi="Times New Roman" w:cs="Times New Roman"/>
          <w:sz w:val="26"/>
          <w:szCs w:val="26"/>
          <w:lang w:eastAsia="ar-SA"/>
        </w:rPr>
        <w:t>pretendents var atsaukt, grozīt vai mainīt savu piedāvājumu līdz piedāvājumu iesniegšanas termiņa beigām;</w:t>
      </w:r>
    </w:p>
    <w:p w:rsidR="002C7122" w:rsidRPr="00BF322A" w:rsidRDefault="002C7122" w:rsidP="002C7122">
      <w:pPr>
        <w:pStyle w:val="ListParagraph2"/>
        <w:numPr>
          <w:ilvl w:val="2"/>
          <w:numId w:val="2"/>
        </w:numPr>
        <w:suppressAutoHyphens/>
        <w:spacing w:after="0" w:line="240" w:lineRule="auto"/>
        <w:ind w:left="0" w:firstLine="709"/>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piedāvājumu </w:t>
      </w:r>
      <w:r w:rsidRPr="00BF322A">
        <w:rPr>
          <w:rFonts w:ascii="Times New Roman" w:hAnsi="Times New Roman" w:cs="Times New Roman"/>
          <w:sz w:val="26"/>
          <w:szCs w:val="26"/>
          <w:lang w:eastAsia="ar-SA"/>
        </w:rPr>
        <w:t>atvēršanas sanāksmē var piedalīties visas ieinteresētās personas;</w:t>
      </w:r>
    </w:p>
    <w:p w:rsidR="002C7122" w:rsidRPr="00BF322A" w:rsidRDefault="002C7122" w:rsidP="002C7122">
      <w:pPr>
        <w:pStyle w:val="ListParagraph2"/>
        <w:numPr>
          <w:ilvl w:val="2"/>
          <w:numId w:val="2"/>
        </w:numPr>
        <w:suppressAutoHyphens/>
        <w:spacing w:after="0" w:line="240" w:lineRule="auto"/>
        <w:ind w:left="0" w:firstLine="709"/>
        <w:jc w:val="both"/>
        <w:rPr>
          <w:rFonts w:ascii="Times New Roman" w:hAnsi="Times New Roman" w:cs="Times New Roman"/>
          <w:sz w:val="26"/>
          <w:szCs w:val="26"/>
          <w:lang w:eastAsia="ar-SA"/>
        </w:rPr>
      </w:pPr>
      <w:r w:rsidRPr="00BF322A">
        <w:rPr>
          <w:rFonts w:ascii="Times New Roman" w:hAnsi="Times New Roman" w:cs="Times New Roman"/>
          <w:sz w:val="26"/>
          <w:szCs w:val="26"/>
          <w:lang w:eastAsia="ar-SA"/>
        </w:rPr>
        <w:lastRenderedPageBreak/>
        <w:t>piedāvājumus atver to iesniegšanas secībā, nosaucot pretendentu, piedāvājuma iesniegšanas laiku un piedāvāto līgumcenu;</w:t>
      </w:r>
    </w:p>
    <w:p w:rsidR="002C7122" w:rsidRPr="00BF322A" w:rsidRDefault="002C7122" w:rsidP="002C7122">
      <w:pPr>
        <w:pStyle w:val="ListParagraph2"/>
        <w:numPr>
          <w:ilvl w:val="2"/>
          <w:numId w:val="2"/>
        </w:numPr>
        <w:suppressAutoHyphens/>
        <w:spacing w:after="0" w:line="240" w:lineRule="auto"/>
        <w:ind w:left="0" w:firstLine="709"/>
        <w:jc w:val="both"/>
        <w:rPr>
          <w:rFonts w:ascii="Times New Roman" w:hAnsi="Times New Roman" w:cs="Times New Roman"/>
          <w:sz w:val="26"/>
          <w:szCs w:val="26"/>
          <w:lang w:eastAsia="ar-SA"/>
        </w:rPr>
      </w:pPr>
      <w:r w:rsidRPr="00BF322A">
        <w:rPr>
          <w:rFonts w:ascii="Times New Roman" w:eastAsia="TimesNewRoman" w:hAnsi="Times New Roman" w:cs="Times New Roman"/>
          <w:sz w:val="26"/>
          <w:szCs w:val="26"/>
        </w:rPr>
        <w:t>iesniegtie piedāvājumi ir Pasūtītāja īpašums un netiek atdoti atpakaļ.</w:t>
      </w:r>
    </w:p>
    <w:p w:rsidR="002C7122" w:rsidRPr="00BF322A" w:rsidRDefault="002C7122" w:rsidP="002C7122">
      <w:pPr>
        <w:pStyle w:val="ListParagraph2"/>
        <w:suppressAutoHyphens/>
        <w:spacing w:after="0" w:line="240" w:lineRule="auto"/>
        <w:ind w:left="709"/>
        <w:jc w:val="both"/>
        <w:rPr>
          <w:rFonts w:ascii="Times New Roman" w:hAnsi="Times New Roman" w:cs="Times New Roman"/>
          <w:sz w:val="26"/>
          <w:szCs w:val="26"/>
          <w:lang w:eastAsia="ar-SA"/>
        </w:rPr>
      </w:pPr>
    </w:p>
    <w:p w:rsidR="002C7122" w:rsidRPr="00BF322A" w:rsidRDefault="002C7122" w:rsidP="002C7122">
      <w:pPr>
        <w:pStyle w:val="ListParagraph2"/>
        <w:numPr>
          <w:ilvl w:val="1"/>
          <w:numId w:val="2"/>
        </w:numPr>
        <w:suppressAutoHyphens/>
        <w:spacing w:after="0" w:line="240" w:lineRule="auto"/>
        <w:ind w:left="0" w:firstLine="709"/>
        <w:jc w:val="both"/>
        <w:rPr>
          <w:rFonts w:ascii="Times New Roman" w:hAnsi="Times New Roman" w:cs="Times New Roman"/>
          <w:b/>
          <w:sz w:val="26"/>
          <w:szCs w:val="26"/>
          <w:lang w:eastAsia="ar-SA"/>
        </w:rPr>
      </w:pPr>
      <w:r w:rsidRPr="00BF322A">
        <w:rPr>
          <w:rFonts w:ascii="Times New Roman" w:hAnsi="Times New Roman" w:cs="Times New Roman"/>
          <w:b/>
          <w:sz w:val="26"/>
          <w:szCs w:val="26"/>
          <w:lang w:eastAsia="ar-SA"/>
        </w:rPr>
        <w:t>Piedāvājuma noformēšanas prasības:</w:t>
      </w:r>
    </w:p>
    <w:p w:rsidR="002C7122" w:rsidRPr="00BF322A" w:rsidRDefault="002C7122" w:rsidP="002C7122">
      <w:pPr>
        <w:pStyle w:val="ListParagraph2"/>
        <w:numPr>
          <w:ilvl w:val="2"/>
          <w:numId w:val="2"/>
        </w:numPr>
        <w:suppressAutoHyphens/>
        <w:spacing w:after="0" w:line="240" w:lineRule="auto"/>
        <w:ind w:left="0" w:firstLine="709"/>
        <w:jc w:val="both"/>
        <w:rPr>
          <w:rFonts w:ascii="Times New Roman" w:hAnsi="Times New Roman" w:cs="Times New Roman"/>
          <w:sz w:val="26"/>
          <w:szCs w:val="26"/>
          <w:lang w:eastAsia="ar-SA"/>
        </w:rPr>
      </w:pPr>
      <w:r w:rsidRPr="00BF322A">
        <w:rPr>
          <w:rFonts w:ascii="Times New Roman" w:eastAsia="TimesNewRoman" w:hAnsi="Times New Roman" w:cs="Times New Roman"/>
          <w:sz w:val="26"/>
          <w:szCs w:val="26"/>
        </w:rPr>
        <w:t xml:space="preserve">pretendents piedāvājumu iesniedz aizlīmētā un aizzīmogotā iepakojumā (aploksnē, kastē vai citā šim mērķim derīgā iepakojumā), uz kura norāda pretendenta nosaukumu un reģistrācijas numuru ar atzīmi: </w:t>
      </w:r>
      <w:r w:rsidRPr="00BF322A">
        <w:rPr>
          <w:rFonts w:ascii="Times New Roman" w:eastAsia="TimesNewRoman" w:hAnsi="Times New Roman" w:cs="Times New Roman"/>
          <w:b/>
          <w:sz w:val="26"/>
          <w:szCs w:val="26"/>
        </w:rPr>
        <w:t xml:space="preserve">„Piedāvājums </w:t>
      </w:r>
      <w:r w:rsidRPr="00BF322A">
        <w:rPr>
          <w:rFonts w:ascii="Times New Roman" w:hAnsi="Times New Roman" w:cs="Times New Roman"/>
          <w:b/>
          <w:sz w:val="26"/>
          <w:szCs w:val="26"/>
        </w:rPr>
        <w:t>pārtikas produkt</w:t>
      </w:r>
      <w:r w:rsidR="00531021">
        <w:rPr>
          <w:rFonts w:ascii="Times New Roman" w:hAnsi="Times New Roman" w:cs="Times New Roman"/>
          <w:b/>
          <w:sz w:val="26"/>
          <w:szCs w:val="26"/>
        </w:rPr>
        <w:t>u piegādei Rīgas</w:t>
      </w:r>
      <w:r>
        <w:rPr>
          <w:rFonts w:ascii="Times New Roman" w:hAnsi="Times New Roman" w:cs="Times New Roman"/>
          <w:b/>
          <w:sz w:val="26"/>
          <w:szCs w:val="26"/>
        </w:rPr>
        <w:t xml:space="preserve"> speciālās </w:t>
      </w:r>
      <w:proofErr w:type="spellStart"/>
      <w:r>
        <w:rPr>
          <w:rFonts w:ascii="Times New Roman" w:hAnsi="Times New Roman" w:cs="Times New Roman"/>
          <w:b/>
          <w:sz w:val="26"/>
          <w:szCs w:val="26"/>
        </w:rPr>
        <w:t>internātpamatskolas</w:t>
      </w:r>
      <w:proofErr w:type="spellEnd"/>
      <w:r>
        <w:rPr>
          <w:rFonts w:ascii="Times New Roman" w:hAnsi="Times New Roman" w:cs="Times New Roman"/>
          <w:b/>
          <w:sz w:val="26"/>
          <w:szCs w:val="26"/>
        </w:rPr>
        <w:t xml:space="preserve"> </w:t>
      </w:r>
      <w:r w:rsidRPr="00BF322A">
        <w:rPr>
          <w:rFonts w:ascii="Times New Roman" w:hAnsi="Times New Roman" w:cs="Times New Roman"/>
          <w:b/>
          <w:sz w:val="26"/>
          <w:szCs w:val="26"/>
        </w:rPr>
        <w:t xml:space="preserve">vajadzībām, </w:t>
      </w:r>
      <w:r w:rsidRPr="00BF322A">
        <w:rPr>
          <w:rFonts w:ascii="Times New Roman" w:eastAsia="TimesNewRoman" w:hAnsi="Times New Roman" w:cs="Times New Roman"/>
          <w:b/>
          <w:sz w:val="26"/>
          <w:szCs w:val="26"/>
        </w:rPr>
        <w:t xml:space="preserve">iepirkumam Nr. </w:t>
      </w:r>
      <w:r w:rsidR="00531021">
        <w:rPr>
          <w:rFonts w:ascii="Times New Roman" w:eastAsia="TimesNewRoman" w:hAnsi="Times New Roman" w:cs="Times New Roman"/>
          <w:b/>
          <w:sz w:val="26"/>
          <w:szCs w:val="26"/>
        </w:rPr>
        <w:t>R</w:t>
      </w:r>
      <w:r>
        <w:rPr>
          <w:rFonts w:ascii="Times New Roman" w:eastAsia="TimesNewRoman" w:hAnsi="Times New Roman" w:cs="Times New Roman"/>
          <w:b/>
          <w:sz w:val="26"/>
          <w:szCs w:val="26"/>
        </w:rPr>
        <w:t>SIPS 2015</w:t>
      </w:r>
      <w:r w:rsidRPr="00BF322A">
        <w:rPr>
          <w:rFonts w:ascii="Times New Roman" w:eastAsia="TimesNewRoman" w:hAnsi="Times New Roman" w:cs="Times New Roman"/>
          <w:b/>
          <w:sz w:val="26"/>
          <w:szCs w:val="26"/>
        </w:rPr>
        <w:t>/</w:t>
      </w:r>
      <w:r>
        <w:rPr>
          <w:rFonts w:ascii="Times New Roman" w:eastAsia="TimesNewRoman" w:hAnsi="Times New Roman" w:cs="Times New Roman"/>
          <w:b/>
          <w:sz w:val="26"/>
          <w:szCs w:val="26"/>
        </w:rPr>
        <w:t>1</w:t>
      </w:r>
      <w:r w:rsidRPr="00BF322A">
        <w:rPr>
          <w:rFonts w:ascii="Times New Roman" w:eastAsia="TimesNewRoman" w:hAnsi="Times New Roman" w:cs="Times New Roman"/>
          <w:b/>
          <w:iCs/>
          <w:sz w:val="26"/>
          <w:szCs w:val="26"/>
        </w:rPr>
        <w:t>.</w:t>
      </w:r>
      <w:r w:rsidRPr="00BF322A">
        <w:rPr>
          <w:rFonts w:ascii="Times New Roman" w:eastAsia="TimesNewRoman" w:hAnsi="Times New Roman" w:cs="Times New Roman"/>
          <w:b/>
          <w:sz w:val="26"/>
          <w:szCs w:val="26"/>
        </w:rPr>
        <w:t xml:space="preserve"> Neatvērt līdz piedāvājumu atvēršanas sanāksmei</w:t>
      </w:r>
      <w:r w:rsidRPr="00BF322A">
        <w:rPr>
          <w:rFonts w:ascii="Times New Roman" w:hAnsi="Times New Roman" w:cs="Times New Roman"/>
          <w:b/>
          <w:sz w:val="26"/>
          <w:szCs w:val="26"/>
          <w:lang w:eastAsia="ar-SA"/>
        </w:rPr>
        <w:t>!</w:t>
      </w:r>
      <w:r w:rsidRPr="00BF322A">
        <w:rPr>
          <w:rFonts w:ascii="Times New Roman" w:eastAsia="TimesNewRoman" w:hAnsi="Times New Roman" w:cs="Times New Roman"/>
          <w:b/>
          <w:iCs/>
          <w:sz w:val="26"/>
          <w:szCs w:val="26"/>
        </w:rPr>
        <w:t>”;</w:t>
      </w:r>
    </w:p>
    <w:p w:rsidR="002C7122" w:rsidRPr="00BF322A" w:rsidRDefault="002C7122" w:rsidP="002C7122">
      <w:pPr>
        <w:pStyle w:val="ListParagraph2"/>
        <w:numPr>
          <w:ilvl w:val="2"/>
          <w:numId w:val="2"/>
        </w:numPr>
        <w:suppressAutoHyphens/>
        <w:spacing w:after="0" w:line="240" w:lineRule="auto"/>
        <w:ind w:left="0" w:firstLine="709"/>
        <w:jc w:val="both"/>
        <w:rPr>
          <w:rFonts w:ascii="Times New Roman" w:hAnsi="Times New Roman" w:cs="Times New Roman"/>
          <w:sz w:val="26"/>
          <w:szCs w:val="26"/>
          <w:lang w:eastAsia="ar-SA"/>
        </w:rPr>
      </w:pPr>
      <w:r w:rsidRPr="00BF322A">
        <w:rPr>
          <w:rFonts w:ascii="Times New Roman" w:eastAsia="TimesNewRoman" w:hAnsi="Times New Roman" w:cs="Times New Roman"/>
          <w:sz w:val="26"/>
          <w:szCs w:val="26"/>
        </w:rPr>
        <w:t>piedāvājums sastāv no 3 (trīs) daļām:</w:t>
      </w:r>
    </w:p>
    <w:p w:rsidR="002C7122" w:rsidRPr="00BF322A" w:rsidRDefault="002C7122" w:rsidP="002C7122">
      <w:pPr>
        <w:pStyle w:val="ListParagraph2"/>
        <w:numPr>
          <w:ilvl w:val="3"/>
          <w:numId w:val="2"/>
        </w:numPr>
        <w:tabs>
          <w:tab w:val="left" w:pos="1701"/>
        </w:tabs>
        <w:autoSpaceDE w:val="0"/>
        <w:autoSpaceDN w:val="0"/>
        <w:adjustRightInd w:val="0"/>
        <w:spacing w:after="0" w:line="240" w:lineRule="auto"/>
        <w:ind w:left="0" w:firstLine="709"/>
        <w:jc w:val="both"/>
        <w:rPr>
          <w:rFonts w:ascii="Times New Roman" w:eastAsia="TimesNewRoman" w:hAnsi="Times New Roman" w:cs="Times New Roman"/>
          <w:sz w:val="26"/>
          <w:szCs w:val="26"/>
        </w:rPr>
      </w:pPr>
      <w:r w:rsidRPr="00BF322A">
        <w:rPr>
          <w:rFonts w:ascii="Times New Roman" w:eastAsia="TimesNewRoman" w:hAnsi="Times New Roman" w:cs="Times New Roman"/>
          <w:sz w:val="26"/>
          <w:szCs w:val="26"/>
        </w:rPr>
        <w:t>pretendenta pieteikums dalībai iepirkumā (1.pielikums);</w:t>
      </w:r>
    </w:p>
    <w:p w:rsidR="002C7122" w:rsidRPr="00BF322A" w:rsidRDefault="002C7122" w:rsidP="002C7122">
      <w:pPr>
        <w:pStyle w:val="ListParagraph2"/>
        <w:numPr>
          <w:ilvl w:val="3"/>
          <w:numId w:val="2"/>
        </w:numPr>
        <w:tabs>
          <w:tab w:val="left" w:pos="1701"/>
        </w:tabs>
        <w:autoSpaceDE w:val="0"/>
        <w:autoSpaceDN w:val="0"/>
        <w:adjustRightInd w:val="0"/>
        <w:spacing w:after="0" w:line="240" w:lineRule="auto"/>
        <w:ind w:left="0" w:firstLine="709"/>
        <w:jc w:val="both"/>
        <w:rPr>
          <w:rFonts w:ascii="Times New Roman" w:eastAsia="TimesNewRoman" w:hAnsi="Times New Roman" w:cs="Times New Roman"/>
          <w:sz w:val="26"/>
          <w:szCs w:val="26"/>
        </w:rPr>
      </w:pPr>
      <w:r w:rsidRPr="00BF322A">
        <w:rPr>
          <w:rFonts w:ascii="Times New Roman" w:eastAsia="TimesNewRoman" w:hAnsi="Times New Roman" w:cs="Times New Roman"/>
          <w:sz w:val="26"/>
          <w:szCs w:val="26"/>
        </w:rPr>
        <w:t>pretendenta atlases dokumenti;</w:t>
      </w:r>
    </w:p>
    <w:p w:rsidR="002C7122" w:rsidRPr="00BF322A" w:rsidRDefault="002C7122" w:rsidP="002C7122">
      <w:pPr>
        <w:pStyle w:val="ListParagraph2"/>
        <w:numPr>
          <w:ilvl w:val="3"/>
          <w:numId w:val="2"/>
        </w:numPr>
        <w:tabs>
          <w:tab w:val="left" w:pos="1701"/>
        </w:tabs>
        <w:autoSpaceDE w:val="0"/>
        <w:autoSpaceDN w:val="0"/>
        <w:adjustRightInd w:val="0"/>
        <w:spacing w:after="0" w:line="240" w:lineRule="auto"/>
        <w:ind w:left="0" w:firstLine="709"/>
        <w:jc w:val="both"/>
        <w:rPr>
          <w:rFonts w:ascii="Times New Roman" w:eastAsia="TimesNewRoman" w:hAnsi="Times New Roman" w:cs="Times New Roman"/>
          <w:sz w:val="26"/>
          <w:szCs w:val="26"/>
        </w:rPr>
      </w:pPr>
      <w:r w:rsidRPr="00BF322A">
        <w:rPr>
          <w:rFonts w:ascii="Times New Roman" w:eastAsia="TimesNewRoman" w:hAnsi="Times New Roman" w:cs="Times New Roman"/>
          <w:sz w:val="26"/>
          <w:szCs w:val="26"/>
        </w:rPr>
        <w:t>Tehniskais un finanšu piedāvājums (2.pielikums).</w:t>
      </w:r>
    </w:p>
    <w:p w:rsidR="002C7122" w:rsidRPr="00BF322A" w:rsidRDefault="002C7122" w:rsidP="002C7122">
      <w:pPr>
        <w:pStyle w:val="ListParagraph2"/>
        <w:numPr>
          <w:ilvl w:val="2"/>
          <w:numId w:val="2"/>
        </w:numPr>
        <w:autoSpaceDE w:val="0"/>
        <w:autoSpaceDN w:val="0"/>
        <w:adjustRightInd w:val="0"/>
        <w:spacing w:after="0" w:line="240" w:lineRule="auto"/>
        <w:ind w:left="0" w:firstLine="709"/>
        <w:jc w:val="both"/>
        <w:rPr>
          <w:rFonts w:ascii="Times New Roman" w:eastAsia="TimesNewRoman" w:hAnsi="Times New Roman" w:cs="Times New Roman"/>
          <w:sz w:val="26"/>
          <w:szCs w:val="26"/>
        </w:rPr>
      </w:pPr>
      <w:r w:rsidRPr="00BF322A">
        <w:rPr>
          <w:rFonts w:ascii="Times New Roman" w:eastAsia="TimesNewRoman" w:hAnsi="Times New Roman" w:cs="Times New Roman"/>
          <w:sz w:val="26"/>
          <w:szCs w:val="26"/>
        </w:rPr>
        <w:t xml:space="preserve">visas piedāvājuma daļas pretendents noformē atbilstoši normatīvo aktu prasībām, piedāvājumam veido satura rādītāju, pievienotos dokumentus numurē atbilstoši satura rādītājam, lapas numurē, </w:t>
      </w:r>
      <w:proofErr w:type="spellStart"/>
      <w:r w:rsidRPr="00BF322A">
        <w:rPr>
          <w:rFonts w:ascii="Times New Roman" w:eastAsia="TimesNewRoman" w:hAnsi="Times New Roman" w:cs="Times New Roman"/>
          <w:sz w:val="26"/>
          <w:szCs w:val="26"/>
        </w:rPr>
        <w:t>cauršuj</w:t>
      </w:r>
      <w:proofErr w:type="spellEnd"/>
      <w:r w:rsidRPr="00BF322A">
        <w:rPr>
          <w:rFonts w:ascii="Times New Roman" w:eastAsia="TimesNewRoman" w:hAnsi="Times New Roman" w:cs="Times New Roman"/>
          <w:sz w:val="26"/>
          <w:szCs w:val="26"/>
        </w:rPr>
        <w:t xml:space="preserve"> un </w:t>
      </w:r>
      <w:proofErr w:type="spellStart"/>
      <w:r w:rsidRPr="00BF322A">
        <w:rPr>
          <w:rFonts w:ascii="Times New Roman" w:eastAsia="TimesNewRoman" w:hAnsi="Times New Roman" w:cs="Times New Roman"/>
          <w:sz w:val="26"/>
          <w:szCs w:val="26"/>
        </w:rPr>
        <w:t>caurauklo</w:t>
      </w:r>
      <w:proofErr w:type="spellEnd"/>
      <w:r w:rsidRPr="00BF322A">
        <w:rPr>
          <w:rFonts w:ascii="Times New Roman" w:eastAsia="TimesNewRoman" w:hAnsi="Times New Roman" w:cs="Times New Roman"/>
          <w:sz w:val="26"/>
          <w:szCs w:val="26"/>
        </w:rPr>
        <w:t xml:space="preserve"> kopā tā, lai tās nebūtu iespējams atdalīt un nomainīt, šādā kārtībā:</w:t>
      </w:r>
    </w:p>
    <w:p w:rsidR="002C7122" w:rsidRPr="00BF322A" w:rsidRDefault="002C7122" w:rsidP="002C7122">
      <w:pPr>
        <w:pStyle w:val="ListParagraph2"/>
        <w:numPr>
          <w:ilvl w:val="3"/>
          <w:numId w:val="2"/>
        </w:numPr>
        <w:autoSpaceDE w:val="0"/>
        <w:autoSpaceDN w:val="0"/>
        <w:adjustRightInd w:val="0"/>
        <w:spacing w:after="0" w:line="240" w:lineRule="auto"/>
        <w:ind w:left="0" w:firstLine="709"/>
        <w:jc w:val="both"/>
        <w:rPr>
          <w:rFonts w:ascii="Times New Roman" w:eastAsia="TimesNewRoman" w:hAnsi="Times New Roman" w:cs="Times New Roman"/>
          <w:sz w:val="26"/>
          <w:szCs w:val="26"/>
        </w:rPr>
      </w:pPr>
      <w:r w:rsidRPr="00BF322A">
        <w:rPr>
          <w:rFonts w:ascii="Times New Roman" w:eastAsia="TimesNewRoman" w:hAnsi="Times New Roman" w:cs="Times New Roman"/>
          <w:sz w:val="26"/>
          <w:szCs w:val="26"/>
        </w:rPr>
        <w:t>atsevišķā sējumā pieteikums dalībai iepirkumā un pretendenta atlases dokumenti (ja pretendents iesniedz piedāvājumu vairākām iepirkuma daļām, pretendents vienā pieteikumā norāda visas iepirkuma daļas, par kurām pretendents iesniedz piedāvājumu);</w:t>
      </w:r>
    </w:p>
    <w:p w:rsidR="002C7122" w:rsidRPr="00BF322A" w:rsidRDefault="002C7122" w:rsidP="002C7122">
      <w:pPr>
        <w:pStyle w:val="ListParagraph2"/>
        <w:numPr>
          <w:ilvl w:val="3"/>
          <w:numId w:val="2"/>
        </w:numPr>
        <w:tabs>
          <w:tab w:val="left" w:pos="1701"/>
        </w:tabs>
        <w:autoSpaceDE w:val="0"/>
        <w:autoSpaceDN w:val="0"/>
        <w:adjustRightInd w:val="0"/>
        <w:spacing w:after="0" w:line="240" w:lineRule="auto"/>
        <w:ind w:left="0" w:firstLine="709"/>
        <w:jc w:val="both"/>
        <w:rPr>
          <w:rFonts w:ascii="Times New Roman" w:eastAsia="TimesNewRoman" w:hAnsi="Times New Roman" w:cs="Times New Roman"/>
          <w:sz w:val="26"/>
          <w:szCs w:val="26"/>
        </w:rPr>
      </w:pPr>
      <w:r w:rsidRPr="00BF322A">
        <w:rPr>
          <w:rFonts w:ascii="Times New Roman" w:eastAsia="TimesNewRoman" w:hAnsi="Times New Roman" w:cs="Times New Roman"/>
          <w:sz w:val="26"/>
          <w:szCs w:val="26"/>
        </w:rPr>
        <w:t>atsevišķā sējumā attiecīgās iepirkuma daļas tehniskais un finanšu piedāvājums (ja pretendents iesniedz piedāvājumu par vairākām iepirkuma daļām, pretendents tehnisko un finanšu piedāvājumu iesniedz par katru iepirkuma daļu atsevišķi);</w:t>
      </w:r>
    </w:p>
    <w:p w:rsidR="002C7122" w:rsidRPr="00BF322A" w:rsidRDefault="002C7122" w:rsidP="002C7122">
      <w:pPr>
        <w:pStyle w:val="ListParagraph2"/>
        <w:numPr>
          <w:ilvl w:val="2"/>
          <w:numId w:val="2"/>
        </w:numPr>
        <w:autoSpaceDE w:val="0"/>
        <w:autoSpaceDN w:val="0"/>
        <w:adjustRightInd w:val="0"/>
        <w:spacing w:after="0" w:line="240" w:lineRule="auto"/>
        <w:ind w:left="0" w:firstLine="709"/>
        <w:jc w:val="both"/>
        <w:rPr>
          <w:rFonts w:ascii="Times New Roman" w:eastAsia="TimesNewRoman" w:hAnsi="Times New Roman" w:cs="Times New Roman"/>
          <w:sz w:val="26"/>
          <w:szCs w:val="26"/>
        </w:rPr>
      </w:pPr>
      <w:r w:rsidRPr="00BF322A">
        <w:rPr>
          <w:rFonts w:ascii="Times New Roman" w:eastAsia="TimesNewRoman" w:hAnsi="Times New Roman" w:cs="Times New Roman"/>
          <w:sz w:val="26"/>
          <w:szCs w:val="26"/>
        </w:rPr>
        <w:t>piedāvājumā iekļautajiem dokumentiem ir jābūt skaidri salasāmiem, bez neatrunātiem labojumiem vai svītrojumiem;</w:t>
      </w:r>
    </w:p>
    <w:p w:rsidR="002C7122" w:rsidRPr="00BF322A" w:rsidRDefault="002C7122" w:rsidP="002C7122">
      <w:pPr>
        <w:pStyle w:val="ListParagraph2"/>
        <w:numPr>
          <w:ilvl w:val="2"/>
          <w:numId w:val="2"/>
        </w:numPr>
        <w:autoSpaceDE w:val="0"/>
        <w:autoSpaceDN w:val="0"/>
        <w:adjustRightInd w:val="0"/>
        <w:spacing w:after="0" w:line="240" w:lineRule="auto"/>
        <w:ind w:left="0" w:firstLine="709"/>
        <w:jc w:val="both"/>
        <w:rPr>
          <w:rFonts w:ascii="Times New Roman" w:eastAsia="TimesNewRoman" w:hAnsi="Times New Roman" w:cs="Times New Roman"/>
          <w:sz w:val="26"/>
          <w:szCs w:val="26"/>
        </w:rPr>
      </w:pPr>
      <w:r w:rsidRPr="00BF322A">
        <w:rPr>
          <w:rFonts w:ascii="Times New Roman" w:eastAsia="TimesNewRoman" w:hAnsi="Times New Roman" w:cs="Times New Roman"/>
          <w:sz w:val="26"/>
          <w:szCs w:val="26"/>
        </w:rPr>
        <w:t>piedāvājumu iesniedz valsts valodā; pievienotos dokumentus var iesniegt citā valodā, ja šiem dokumentiem ir pievienots pretendenta apliecināts tulkojums latviešu valodā;</w:t>
      </w:r>
    </w:p>
    <w:p w:rsidR="002C7122" w:rsidRPr="00BF322A" w:rsidRDefault="002C7122" w:rsidP="002C7122">
      <w:pPr>
        <w:pStyle w:val="ListParagraph2"/>
        <w:numPr>
          <w:ilvl w:val="2"/>
          <w:numId w:val="2"/>
        </w:numPr>
        <w:autoSpaceDE w:val="0"/>
        <w:autoSpaceDN w:val="0"/>
        <w:adjustRightInd w:val="0"/>
        <w:spacing w:after="0" w:line="240" w:lineRule="auto"/>
        <w:ind w:left="0" w:firstLine="709"/>
        <w:jc w:val="both"/>
        <w:rPr>
          <w:rFonts w:ascii="Times New Roman" w:eastAsia="TimesNewRoman" w:hAnsi="Times New Roman" w:cs="Times New Roman"/>
          <w:sz w:val="26"/>
          <w:szCs w:val="26"/>
        </w:rPr>
      </w:pPr>
      <w:r w:rsidRPr="00BF322A">
        <w:rPr>
          <w:rFonts w:ascii="Times New Roman" w:eastAsia="TimesNewRoman" w:hAnsi="Times New Roman" w:cs="Times New Roman"/>
          <w:sz w:val="26"/>
          <w:szCs w:val="26"/>
        </w:rPr>
        <w:t>dokumentu kopijas apliecina normatīvajos aktos noteiktajā kārtībā. Iesniedzot piedāvājumu, pretendents ir tiesīgs visu iesniegto dokumentu atvasinājumu un tulkojumu pareizību apliecināt ar vienu apliecinājumu, ja viss attiecīgais piedāvājuma sējums ir cauršūts vai caurauklots;</w:t>
      </w:r>
    </w:p>
    <w:p w:rsidR="002C7122" w:rsidRPr="00BF322A" w:rsidRDefault="002C7122" w:rsidP="002C7122">
      <w:pPr>
        <w:pStyle w:val="ListParagraph2"/>
        <w:numPr>
          <w:ilvl w:val="2"/>
          <w:numId w:val="2"/>
        </w:numPr>
        <w:autoSpaceDE w:val="0"/>
        <w:autoSpaceDN w:val="0"/>
        <w:adjustRightInd w:val="0"/>
        <w:spacing w:after="0" w:line="240" w:lineRule="auto"/>
        <w:ind w:left="0" w:firstLine="709"/>
        <w:jc w:val="both"/>
        <w:rPr>
          <w:rFonts w:ascii="Times New Roman" w:eastAsia="TimesNewRoman" w:hAnsi="Times New Roman" w:cs="Times New Roman"/>
          <w:sz w:val="26"/>
          <w:szCs w:val="26"/>
        </w:rPr>
      </w:pPr>
      <w:r w:rsidRPr="00BF322A">
        <w:rPr>
          <w:rFonts w:ascii="Times New Roman" w:eastAsia="TimesNewRoman" w:hAnsi="Times New Roman" w:cs="Times New Roman"/>
          <w:sz w:val="26"/>
          <w:szCs w:val="26"/>
        </w:rPr>
        <w:t>ja dokumentus paraksta pilnvarota persona, pievieno pilnvaru, kura noformēta atbilstoši normatīvo aktu prasībām;</w:t>
      </w:r>
    </w:p>
    <w:p w:rsidR="002C7122" w:rsidRPr="00BF322A" w:rsidRDefault="002C7122" w:rsidP="002C7122">
      <w:pPr>
        <w:pStyle w:val="ListParagraph2"/>
        <w:numPr>
          <w:ilvl w:val="2"/>
          <w:numId w:val="2"/>
        </w:numPr>
        <w:autoSpaceDE w:val="0"/>
        <w:autoSpaceDN w:val="0"/>
        <w:adjustRightInd w:val="0"/>
        <w:spacing w:after="0" w:line="240" w:lineRule="auto"/>
        <w:ind w:left="0" w:firstLine="709"/>
        <w:jc w:val="both"/>
        <w:rPr>
          <w:rFonts w:ascii="Times New Roman" w:eastAsia="TimesNewRoman" w:hAnsi="Times New Roman" w:cs="Times New Roman"/>
          <w:sz w:val="26"/>
          <w:szCs w:val="26"/>
        </w:rPr>
      </w:pPr>
      <w:r w:rsidRPr="00BF322A">
        <w:rPr>
          <w:rFonts w:ascii="Times New Roman" w:eastAsia="TimesNewRoman" w:hAnsi="Times New Roman" w:cs="Times New Roman"/>
          <w:sz w:val="26"/>
          <w:szCs w:val="26"/>
        </w:rPr>
        <w:t>Pretendents iesniedz piedāvājumu šādā formā:</w:t>
      </w:r>
    </w:p>
    <w:p w:rsidR="002C7122" w:rsidRPr="00BF322A" w:rsidRDefault="002C7122" w:rsidP="002C7122">
      <w:pPr>
        <w:pStyle w:val="ListParagraph2"/>
        <w:numPr>
          <w:ilvl w:val="3"/>
          <w:numId w:val="2"/>
        </w:numPr>
        <w:autoSpaceDE w:val="0"/>
        <w:autoSpaceDN w:val="0"/>
        <w:adjustRightInd w:val="0"/>
        <w:spacing w:after="0" w:line="240" w:lineRule="auto"/>
        <w:ind w:left="0" w:firstLine="709"/>
        <w:jc w:val="both"/>
        <w:rPr>
          <w:rFonts w:ascii="Times New Roman" w:eastAsia="TimesNewRoman" w:hAnsi="Times New Roman" w:cs="Times New Roman"/>
          <w:sz w:val="26"/>
          <w:szCs w:val="26"/>
        </w:rPr>
      </w:pPr>
      <w:r w:rsidRPr="00BF322A">
        <w:rPr>
          <w:rFonts w:ascii="Times New Roman" w:hAnsi="Times New Roman" w:cs="Times New Roman"/>
          <w:sz w:val="26"/>
          <w:szCs w:val="26"/>
          <w:lang w:eastAsia="ar-SA"/>
        </w:rPr>
        <w:t xml:space="preserve"> vienu </w:t>
      </w:r>
      <w:r w:rsidRPr="00BF322A">
        <w:rPr>
          <w:rFonts w:ascii="Times New Roman" w:eastAsia="TimesNewRoman" w:hAnsi="Times New Roman" w:cs="Times New Roman"/>
          <w:sz w:val="26"/>
          <w:szCs w:val="26"/>
        </w:rPr>
        <w:t>piedāvājuma izdrukātu un pašrocīgi parakstītu oriģinālu, kurš ir cauršūts</w:t>
      </w:r>
      <w:r>
        <w:rPr>
          <w:rFonts w:ascii="Times New Roman" w:eastAsia="TimesNewRoman" w:hAnsi="Times New Roman" w:cs="Times New Roman"/>
          <w:sz w:val="26"/>
          <w:szCs w:val="26"/>
        </w:rPr>
        <w:t>;</w:t>
      </w:r>
    </w:p>
    <w:p w:rsidR="002C7122" w:rsidRPr="008A1EEA" w:rsidRDefault="002C7122" w:rsidP="002C7122">
      <w:pPr>
        <w:pStyle w:val="ListParagraph2"/>
        <w:numPr>
          <w:ilvl w:val="3"/>
          <w:numId w:val="2"/>
        </w:numPr>
        <w:autoSpaceDE w:val="0"/>
        <w:autoSpaceDN w:val="0"/>
        <w:adjustRightInd w:val="0"/>
        <w:spacing w:after="0" w:line="240" w:lineRule="auto"/>
        <w:ind w:left="0" w:firstLine="709"/>
        <w:jc w:val="both"/>
        <w:rPr>
          <w:rFonts w:ascii="Times New Roman" w:hAnsi="Times New Roman" w:cs="Times New Roman"/>
          <w:sz w:val="26"/>
          <w:szCs w:val="26"/>
          <w:lang w:eastAsia="lv-LV"/>
        </w:rPr>
      </w:pPr>
      <w:r w:rsidRPr="008A1EEA">
        <w:rPr>
          <w:rFonts w:ascii="Times New Roman" w:eastAsia="TimesNewRoman" w:hAnsi="Times New Roman" w:cs="Times New Roman"/>
          <w:sz w:val="26"/>
          <w:szCs w:val="26"/>
        </w:rPr>
        <w:t xml:space="preserve">piedāvājuma oriģinālu elektroniskā formātā, kas saglabāts datu nesējā (USB </w:t>
      </w:r>
      <w:proofErr w:type="spellStart"/>
      <w:r w:rsidRPr="008A1EEA">
        <w:rPr>
          <w:rFonts w:ascii="Times New Roman" w:eastAsia="TimesNewRoman" w:hAnsi="Times New Roman" w:cs="Times New Roman"/>
          <w:sz w:val="26"/>
          <w:szCs w:val="26"/>
        </w:rPr>
        <w:t>Flash</w:t>
      </w:r>
      <w:proofErr w:type="spellEnd"/>
      <w:r w:rsidRPr="008A1EEA">
        <w:rPr>
          <w:rFonts w:ascii="Times New Roman" w:eastAsia="TimesNewRoman" w:hAnsi="Times New Roman" w:cs="Times New Roman"/>
          <w:sz w:val="26"/>
          <w:szCs w:val="26"/>
        </w:rPr>
        <w:t xml:space="preserve"> vai CD, vai DVD), kuru pretendents ievieto aploksnē vai kastē, kurā iesniedz piedāvājumu. </w:t>
      </w:r>
      <w:r w:rsidRPr="008A1EEA">
        <w:rPr>
          <w:rFonts w:ascii="Times New Roman" w:hAnsi="Times New Roman" w:cs="Times New Roman"/>
          <w:sz w:val="26"/>
          <w:szCs w:val="26"/>
          <w:lang w:eastAsia="lv-LV"/>
        </w:rPr>
        <w:t>Aprēķinus sagatavo un elektroniskajā formā iesniedz “Excel” failos tā, lai Pasūtītājam būtu iespēja elektroniskā formā veikt aprēķinu pareizības pārbaudi. Elektroniskā formā piedāvājuma dokumenti var tikt iekļauti vienā datu nesējā.</w:t>
      </w:r>
    </w:p>
    <w:p w:rsidR="002C7122" w:rsidRPr="008A1EEA" w:rsidRDefault="002C7122" w:rsidP="002C7122">
      <w:pPr>
        <w:pStyle w:val="ListParagraph2"/>
        <w:autoSpaceDE w:val="0"/>
        <w:autoSpaceDN w:val="0"/>
        <w:adjustRightInd w:val="0"/>
        <w:spacing w:after="0" w:line="240" w:lineRule="auto"/>
        <w:ind w:left="0"/>
        <w:jc w:val="both"/>
        <w:rPr>
          <w:rFonts w:ascii="Times New Roman" w:hAnsi="Times New Roman" w:cs="Times New Roman"/>
          <w:sz w:val="26"/>
          <w:szCs w:val="26"/>
          <w:lang w:eastAsia="lv-LV"/>
        </w:rPr>
      </w:pPr>
    </w:p>
    <w:p w:rsidR="002C7122" w:rsidRPr="00BF322A" w:rsidRDefault="002C7122" w:rsidP="002C7122">
      <w:pPr>
        <w:pStyle w:val="ListParagraph2"/>
        <w:numPr>
          <w:ilvl w:val="0"/>
          <w:numId w:val="2"/>
        </w:numPr>
        <w:autoSpaceDE w:val="0"/>
        <w:autoSpaceDN w:val="0"/>
        <w:adjustRightInd w:val="0"/>
        <w:spacing w:after="0" w:line="240" w:lineRule="auto"/>
        <w:ind w:left="0" w:firstLine="709"/>
        <w:rPr>
          <w:rFonts w:ascii="Times New Roman" w:hAnsi="Times New Roman" w:cs="Times New Roman"/>
          <w:b/>
          <w:sz w:val="26"/>
          <w:szCs w:val="26"/>
          <w:lang w:eastAsia="lv-LV"/>
        </w:rPr>
      </w:pPr>
      <w:r w:rsidRPr="00BF322A">
        <w:rPr>
          <w:rFonts w:ascii="Times New Roman" w:hAnsi="Times New Roman" w:cs="Times New Roman"/>
          <w:b/>
          <w:sz w:val="26"/>
          <w:szCs w:val="26"/>
          <w:lang w:eastAsia="ar-SA"/>
        </w:rPr>
        <w:t>PRETENDENTU ATLASES (KVALIFIKĀCIJAS) PRASĪBAS UN IESNIEDZAMIE DOKUMENTI</w:t>
      </w:r>
    </w:p>
    <w:p w:rsidR="002C7122" w:rsidRPr="00BF322A" w:rsidRDefault="002C7122" w:rsidP="002C7122">
      <w:pPr>
        <w:pStyle w:val="ListParagraph2"/>
        <w:autoSpaceDE w:val="0"/>
        <w:autoSpaceDN w:val="0"/>
        <w:adjustRightInd w:val="0"/>
        <w:spacing w:after="0" w:line="240" w:lineRule="auto"/>
        <w:ind w:left="0"/>
        <w:rPr>
          <w:rFonts w:ascii="Times New Roman" w:hAnsi="Times New Roman" w:cs="Times New Roman"/>
          <w:b/>
          <w:sz w:val="26"/>
          <w:szCs w:val="26"/>
          <w:lang w:eastAsia="lv-LV"/>
        </w:rPr>
      </w:pPr>
    </w:p>
    <w:p w:rsidR="002C7122" w:rsidRPr="00BF322A" w:rsidRDefault="002C7122" w:rsidP="002C7122">
      <w:pPr>
        <w:pStyle w:val="ListParagraph2"/>
        <w:numPr>
          <w:ilvl w:val="1"/>
          <w:numId w:val="2"/>
        </w:numPr>
        <w:autoSpaceDE w:val="0"/>
        <w:autoSpaceDN w:val="0"/>
        <w:adjustRightInd w:val="0"/>
        <w:spacing w:after="0" w:line="240" w:lineRule="auto"/>
        <w:ind w:left="0" w:firstLine="709"/>
        <w:jc w:val="both"/>
        <w:rPr>
          <w:rFonts w:ascii="Times New Roman" w:hAnsi="Times New Roman" w:cs="Times New Roman"/>
          <w:b/>
          <w:sz w:val="26"/>
          <w:szCs w:val="26"/>
        </w:rPr>
      </w:pPr>
      <w:r w:rsidRPr="00BF322A">
        <w:rPr>
          <w:rFonts w:ascii="Times New Roman" w:hAnsi="Times New Roman" w:cs="Times New Roman"/>
          <w:sz w:val="26"/>
          <w:szCs w:val="26"/>
        </w:rPr>
        <w:t>Pretendentu atlases prasības ir saistošas visiem pretendentiem, kas vēlas iegūt līguma slēgšanas tiesības šī iepirkuma rezultātā:</w:t>
      </w:r>
    </w:p>
    <w:p w:rsidR="002C7122" w:rsidRPr="00BF322A" w:rsidRDefault="002C7122" w:rsidP="002C7122">
      <w:pPr>
        <w:pStyle w:val="ListParagraph2"/>
        <w:autoSpaceDE w:val="0"/>
        <w:autoSpaceDN w:val="0"/>
        <w:adjustRightInd w:val="0"/>
        <w:spacing w:after="0" w:line="240" w:lineRule="auto"/>
        <w:ind w:left="0"/>
        <w:jc w:val="both"/>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3924"/>
        <w:gridCol w:w="4642"/>
      </w:tblGrid>
      <w:tr w:rsidR="002C7122" w:rsidRPr="00BF322A" w:rsidTr="006701FA">
        <w:tc>
          <w:tcPr>
            <w:tcW w:w="1004" w:type="dxa"/>
          </w:tcPr>
          <w:p w:rsidR="002C7122" w:rsidRPr="00BF322A" w:rsidRDefault="002C7122" w:rsidP="006701FA">
            <w:pPr>
              <w:autoSpaceDE w:val="0"/>
              <w:autoSpaceDN w:val="0"/>
              <w:adjustRightInd w:val="0"/>
              <w:spacing w:after="0" w:line="240" w:lineRule="auto"/>
              <w:jc w:val="center"/>
              <w:rPr>
                <w:rFonts w:ascii="Times New Roman" w:hAnsi="Times New Roman"/>
                <w:b/>
                <w:sz w:val="26"/>
                <w:szCs w:val="26"/>
                <w:lang w:eastAsia="lv-LV"/>
              </w:rPr>
            </w:pPr>
            <w:proofErr w:type="spellStart"/>
            <w:r w:rsidRPr="00BF322A">
              <w:rPr>
                <w:rFonts w:ascii="Times New Roman" w:hAnsi="Times New Roman"/>
                <w:b/>
                <w:sz w:val="26"/>
                <w:szCs w:val="26"/>
                <w:lang w:eastAsia="lv-LV"/>
              </w:rPr>
              <w:t>Nr.p.k</w:t>
            </w:r>
            <w:proofErr w:type="spellEnd"/>
            <w:r w:rsidRPr="00BF322A">
              <w:rPr>
                <w:rFonts w:ascii="Times New Roman" w:hAnsi="Times New Roman"/>
                <w:b/>
                <w:sz w:val="26"/>
                <w:szCs w:val="26"/>
                <w:lang w:eastAsia="lv-LV"/>
              </w:rPr>
              <w:t>.</w:t>
            </w:r>
          </w:p>
        </w:tc>
        <w:tc>
          <w:tcPr>
            <w:tcW w:w="3924" w:type="dxa"/>
          </w:tcPr>
          <w:p w:rsidR="002C7122" w:rsidRPr="00BF322A" w:rsidRDefault="002C7122" w:rsidP="006701FA">
            <w:pPr>
              <w:autoSpaceDE w:val="0"/>
              <w:autoSpaceDN w:val="0"/>
              <w:adjustRightInd w:val="0"/>
              <w:spacing w:after="0" w:line="240" w:lineRule="auto"/>
              <w:jc w:val="center"/>
              <w:rPr>
                <w:rFonts w:ascii="Times New Roman" w:hAnsi="Times New Roman"/>
                <w:b/>
                <w:sz w:val="26"/>
                <w:szCs w:val="26"/>
                <w:lang w:eastAsia="lv-LV"/>
              </w:rPr>
            </w:pPr>
            <w:r w:rsidRPr="00BF322A">
              <w:rPr>
                <w:rFonts w:ascii="Times New Roman" w:hAnsi="Times New Roman"/>
                <w:b/>
                <w:sz w:val="26"/>
                <w:szCs w:val="26"/>
                <w:lang w:eastAsia="lv-LV"/>
              </w:rPr>
              <w:t>Izvirzītā prasība</w:t>
            </w:r>
          </w:p>
        </w:tc>
        <w:tc>
          <w:tcPr>
            <w:tcW w:w="4642" w:type="dxa"/>
          </w:tcPr>
          <w:p w:rsidR="002C7122" w:rsidRPr="00BF322A" w:rsidRDefault="002C7122" w:rsidP="006701FA">
            <w:pPr>
              <w:autoSpaceDE w:val="0"/>
              <w:autoSpaceDN w:val="0"/>
              <w:adjustRightInd w:val="0"/>
              <w:spacing w:after="0" w:line="240" w:lineRule="auto"/>
              <w:jc w:val="center"/>
              <w:rPr>
                <w:rFonts w:ascii="Times New Roman" w:hAnsi="Times New Roman"/>
                <w:b/>
                <w:sz w:val="26"/>
                <w:szCs w:val="26"/>
                <w:lang w:eastAsia="lv-LV"/>
              </w:rPr>
            </w:pPr>
            <w:r w:rsidRPr="00BF322A">
              <w:rPr>
                <w:rFonts w:ascii="Times New Roman" w:hAnsi="Times New Roman"/>
                <w:b/>
                <w:sz w:val="26"/>
                <w:szCs w:val="26"/>
                <w:lang w:eastAsia="lv-LV"/>
              </w:rPr>
              <w:t>Iesniedzamais dokuments (vai vairāki)</w:t>
            </w:r>
          </w:p>
        </w:tc>
      </w:tr>
      <w:tr w:rsidR="002C7122" w:rsidRPr="00BF322A" w:rsidTr="006701FA">
        <w:tc>
          <w:tcPr>
            <w:tcW w:w="1004" w:type="dxa"/>
          </w:tcPr>
          <w:p w:rsidR="002C7122" w:rsidRPr="00BF322A" w:rsidRDefault="002C7122" w:rsidP="006701FA">
            <w:pPr>
              <w:autoSpaceDE w:val="0"/>
              <w:autoSpaceDN w:val="0"/>
              <w:adjustRightInd w:val="0"/>
              <w:spacing w:after="0" w:line="240" w:lineRule="auto"/>
              <w:jc w:val="center"/>
              <w:rPr>
                <w:rFonts w:ascii="Times New Roman" w:hAnsi="Times New Roman"/>
                <w:sz w:val="26"/>
                <w:szCs w:val="26"/>
                <w:lang w:eastAsia="lv-LV"/>
              </w:rPr>
            </w:pPr>
            <w:r w:rsidRPr="00BF322A">
              <w:rPr>
                <w:rFonts w:ascii="Times New Roman" w:hAnsi="Times New Roman"/>
                <w:sz w:val="26"/>
                <w:szCs w:val="26"/>
                <w:lang w:eastAsia="lv-LV"/>
              </w:rPr>
              <w:t>2.1.1.</w:t>
            </w:r>
          </w:p>
        </w:tc>
        <w:tc>
          <w:tcPr>
            <w:tcW w:w="3924" w:type="dxa"/>
          </w:tcPr>
          <w:p w:rsidR="002C7122" w:rsidRPr="00BF322A" w:rsidRDefault="002C7122" w:rsidP="006701FA">
            <w:pPr>
              <w:autoSpaceDE w:val="0"/>
              <w:autoSpaceDN w:val="0"/>
              <w:adjustRightInd w:val="0"/>
              <w:spacing w:after="0" w:line="240" w:lineRule="auto"/>
              <w:jc w:val="both"/>
              <w:rPr>
                <w:rFonts w:ascii="Times New Roman" w:hAnsi="Times New Roman"/>
                <w:sz w:val="26"/>
                <w:szCs w:val="26"/>
              </w:rPr>
            </w:pPr>
            <w:r w:rsidRPr="00BF322A">
              <w:rPr>
                <w:rFonts w:ascii="Times New Roman" w:hAnsi="Times New Roman"/>
                <w:sz w:val="26"/>
                <w:szCs w:val="26"/>
                <w:lang w:eastAsia="lv-LV"/>
              </w:rPr>
              <w:t>Pretendents ir reģistrēts atbilstoši attiecīgās valsts normatīvo aktu prasībām.</w:t>
            </w:r>
          </w:p>
        </w:tc>
        <w:tc>
          <w:tcPr>
            <w:tcW w:w="4642" w:type="dxa"/>
          </w:tcPr>
          <w:p w:rsidR="002C7122" w:rsidRPr="00BF322A" w:rsidRDefault="002C7122" w:rsidP="006701FA">
            <w:pPr>
              <w:autoSpaceDE w:val="0"/>
              <w:autoSpaceDN w:val="0"/>
              <w:adjustRightInd w:val="0"/>
              <w:spacing w:after="0" w:line="240" w:lineRule="auto"/>
              <w:jc w:val="both"/>
              <w:rPr>
                <w:rFonts w:ascii="Times New Roman" w:hAnsi="Times New Roman"/>
                <w:sz w:val="26"/>
                <w:szCs w:val="26"/>
                <w:lang w:eastAsia="lv-LV"/>
              </w:rPr>
            </w:pPr>
            <w:r w:rsidRPr="00BF322A">
              <w:rPr>
                <w:rFonts w:ascii="Times New Roman" w:hAnsi="Times New Roman"/>
                <w:sz w:val="26"/>
                <w:szCs w:val="26"/>
                <w:lang w:eastAsia="lv-LV"/>
              </w:rPr>
              <w:t>Pasūtītājs</w:t>
            </w:r>
            <w:r w:rsidRPr="00BF322A">
              <w:rPr>
                <w:rStyle w:val="CommentReference"/>
                <w:rFonts w:ascii="Times New Roman" w:hAnsi="Times New Roman"/>
                <w:sz w:val="26"/>
                <w:szCs w:val="26"/>
              </w:rPr>
              <w:t xml:space="preserve"> </w:t>
            </w:r>
            <w:r w:rsidRPr="00BF322A">
              <w:rPr>
                <w:rFonts w:ascii="Times New Roman" w:hAnsi="Times New Roman"/>
                <w:sz w:val="26"/>
                <w:szCs w:val="26"/>
                <w:lang w:eastAsia="lv-LV"/>
              </w:rPr>
              <w:t>nepieciešamo informāciju par pretendentu iegūst no Publiski pieejamām datu bāzēm.</w:t>
            </w:r>
            <w:r w:rsidRPr="00BF322A">
              <w:rPr>
                <w:rFonts w:ascii="Times New Roman" w:hAnsi="Times New Roman"/>
                <w:sz w:val="26"/>
                <w:szCs w:val="26"/>
                <w:shd w:val="clear" w:color="auto" w:fill="FFFFFF"/>
              </w:rPr>
              <w:t xml:space="preserve"> </w:t>
            </w:r>
            <w:r w:rsidRPr="00BF322A">
              <w:rPr>
                <w:rFonts w:ascii="Times New Roman" w:hAnsi="Times New Roman"/>
                <w:sz w:val="26"/>
                <w:szCs w:val="26"/>
                <w:lang w:eastAsia="lv-LV"/>
              </w:rPr>
              <w:t xml:space="preserve">Pretendents ir tiesīgs iesniegt izziņu vai citu dokumentu par attiecīgo faktu, ja Pasūtītāja iegūtā informācija neatbilst faktiskajai situācijai. </w:t>
            </w:r>
          </w:p>
          <w:p w:rsidR="002C7122" w:rsidRPr="00BF322A" w:rsidRDefault="002C7122" w:rsidP="006701FA">
            <w:pPr>
              <w:autoSpaceDE w:val="0"/>
              <w:autoSpaceDN w:val="0"/>
              <w:adjustRightInd w:val="0"/>
              <w:spacing w:after="0" w:line="240" w:lineRule="auto"/>
              <w:jc w:val="both"/>
              <w:rPr>
                <w:rFonts w:ascii="Times New Roman" w:hAnsi="Times New Roman"/>
                <w:sz w:val="26"/>
                <w:szCs w:val="26"/>
                <w:shd w:val="clear" w:color="auto" w:fill="FFFFFF"/>
              </w:rPr>
            </w:pPr>
            <w:r w:rsidRPr="00BF322A">
              <w:rPr>
                <w:rFonts w:ascii="Times New Roman" w:hAnsi="Times New Roman"/>
                <w:sz w:val="26"/>
                <w:szCs w:val="26"/>
              </w:rPr>
              <w:t xml:space="preserve">Ārvalstu </w:t>
            </w:r>
            <w:r w:rsidRPr="00BF322A">
              <w:rPr>
                <w:rFonts w:ascii="Times New Roman" w:hAnsi="Times New Roman"/>
                <w:sz w:val="26"/>
                <w:szCs w:val="26"/>
                <w:lang w:eastAsia="lv-LV"/>
              </w:rPr>
              <w:t>pretendents</w:t>
            </w:r>
            <w:r w:rsidRPr="00BF322A">
              <w:rPr>
                <w:rFonts w:ascii="Times New Roman" w:hAnsi="Times New Roman"/>
                <w:sz w:val="26"/>
                <w:szCs w:val="26"/>
              </w:rPr>
              <w:t xml:space="preserve"> iesniedz attiecīgās valsts kompetentas institūcijas izsniegta dokumenta kopiju, kas apliecina, ka </w:t>
            </w:r>
            <w:r w:rsidRPr="00BF322A">
              <w:rPr>
                <w:rFonts w:ascii="Times New Roman" w:hAnsi="Times New Roman"/>
                <w:sz w:val="26"/>
                <w:szCs w:val="26"/>
                <w:lang w:eastAsia="lv-LV"/>
              </w:rPr>
              <w:t>pretendentam</w:t>
            </w:r>
            <w:r w:rsidRPr="00BF322A">
              <w:rPr>
                <w:rFonts w:ascii="Times New Roman" w:hAnsi="Times New Roman"/>
                <w:sz w:val="26"/>
                <w:szCs w:val="26"/>
              </w:rPr>
              <w:t xml:space="preserve"> ir juridiskā rīcībspēja un tiesībspēja.</w:t>
            </w:r>
          </w:p>
        </w:tc>
      </w:tr>
      <w:tr w:rsidR="002C7122" w:rsidRPr="00BF322A" w:rsidTr="006701FA">
        <w:tc>
          <w:tcPr>
            <w:tcW w:w="1004" w:type="dxa"/>
          </w:tcPr>
          <w:p w:rsidR="002C7122" w:rsidRPr="00BF322A" w:rsidRDefault="002C7122" w:rsidP="006701FA">
            <w:pPr>
              <w:autoSpaceDE w:val="0"/>
              <w:autoSpaceDN w:val="0"/>
              <w:adjustRightInd w:val="0"/>
              <w:spacing w:after="0" w:line="240" w:lineRule="auto"/>
              <w:jc w:val="center"/>
              <w:rPr>
                <w:rFonts w:ascii="Times New Roman" w:hAnsi="Times New Roman"/>
                <w:sz w:val="26"/>
                <w:szCs w:val="26"/>
                <w:lang w:eastAsia="lv-LV"/>
              </w:rPr>
            </w:pPr>
            <w:r w:rsidRPr="00BF322A">
              <w:rPr>
                <w:rFonts w:ascii="Times New Roman" w:hAnsi="Times New Roman"/>
                <w:sz w:val="26"/>
                <w:szCs w:val="26"/>
                <w:lang w:eastAsia="lv-LV"/>
              </w:rPr>
              <w:t>2.1.2.</w:t>
            </w:r>
          </w:p>
        </w:tc>
        <w:tc>
          <w:tcPr>
            <w:tcW w:w="3924" w:type="dxa"/>
          </w:tcPr>
          <w:p w:rsidR="002C7122" w:rsidRPr="00BF322A" w:rsidRDefault="002C7122" w:rsidP="006701FA">
            <w:pPr>
              <w:autoSpaceDE w:val="0"/>
              <w:autoSpaceDN w:val="0"/>
              <w:adjustRightInd w:val="0"/>
              <w:spacing w:after="0" w:line="240" w:lineRule="auto"/>
              <w:jc w:val="both"/>
              <w:rPr>
                <w:rFonts w:ascii="Times New Roman" w:hAnsi="Times New Roman"/>
                <w:sz w:val="26"/>
                <w:szCs w:val="26"/>
              </w:rPr>
            </w:pPr>
            <w:r w:rsidRPr="00BF322A">
              <w:rPr>
                <w:rFonts w:ascii="Times New Roman" w:hAnsi="Times New Roman"/>
                <w:sz w:val="26"/>
                <w:szCs w:val="26"/>
              </w:rPr>
              <w:t>Ja piedāvājumu iesniedz fizisko un/vai juridisko personu apvienība jebkurā to kombinācijā, piedāvājumā ir norādīta persona, kura pārstāv personu apvienību iepirkumā, kā arī katras personas atbildības apjoms.</w:t>
            </w:r>
          </w:p>
          <w:p w:rsidR="002C7122" w:rsidRPr="00BF322A" w:rsidRDefault="002C7122" w:rsidP="006701FA">
            <w:pPr>
              <w:autoSpaceDE w:val="0"/>
              <w:autoSpaceDN w:val="0"/>
              <w:adjustRightInd w:val="0"/>
              <w:spacing w:after="0" w:line="240" w:lineRule="auto"/>
              <w:jc w:val="both"/>
              <w:rPr>
                <w:rFonts w:ascii="Times New Roman" w:hAnsi="Times New Roman"/>
                <w:sz w:val="26"/>
                <w:szCs w:val="26"/>
              </w:rPr>
            </w:pPr>
          </w:p>
        </w:tc>
        <w:tc>
          <w:tcPr>
            <w:tcW w:w="4642" w:type="dxa"/>
          </w:tcPr>
          <w:p w:rsidR="002C7122" w:rsidRPr="00BF322A" w:rsidRDefault="002C7122" w:rsidP="006701FA">
            <w:pPr>
              <w:autoSpaceDE w:val="0"/>
              <w:autoSpaceDN w:val="0"/>
              <w:adjustRightInd w:val="0"/>
              <w:spacing w:after="0" w:line="240" w:lineRule="auto"/>
              <w:jc w:val="both"/>
              <w:rPr>
                <w:rFonts w:ascii="Times New Roman" w:hAnsi="Times New Roman"/>
                <w:sz w:val="26"/>
                <w:szCs w:val="26"/>
              </w:rPr>
            </w:pPr>
            <w:r w:rsidRPr="00BF322A">
              <w:rPr>
                <w:rFonts w:ascii="Times New Roman" w:hAnsi="Times New Roman"/>
                <w:sz w:val="26"/>
                <w:szCs w:val="26"/>
                <w:lang w:eastAsia="lv-LV"/>
              </w:rPr>
              <w:t xml:space="preserve">1) </w:t>
            </w:r>
            <w:r w:rsidRPr="00BF322A">
              <w:rPr>
                <w:rFonts w:ascii="Times New Roman" w:hAnsi="Times New Roman"/>
                <w:sz w:val="26"/>
                <w:szCs w:val="26"/>
              </w:rPr>
              <w:t>Apvienībā iekļauto personu parakstīts sabiedrības līgums (oriģināls vai apliecināta kopija), kurā noradīts katras personas kompetences apjoms un veicamo darbu uzskaitījums.</w:t>
            </w:r>
          </w:p>
          <w:p w:rsidR="002C7122" w:rsidRPr="00BF322A" w:rsidRDefault="002C7122" w:rsidP="006701FA">
            <w:pPr>
              <w:autoSpaceDE w:val="0"/>
              <w:autoSpaceDN w:val="0"/>
              <w:adjustRightInd w:val="0"/>
              <w:spacing w:after="0" w:line="240" w:lineRule="auto"/>
              <w:jc w:val="both"/>
              <w:rPr>
                <w:rFonts w:ascii="Times New Roman" w:hAnsi="Times New Roman"/>
                <w:sz w:val="26"/>
                <w:szCs w:val="26"/>
                <w:lang w:eastAsia="lv-LV"/>
              </w:rPr>
            </w:pPr>
            <w:r w:rsidRPr="00BF322A">
              <w:rPr>
                <w:rFonts w:ascii="Times New Roman" w:hAnsi="Times New Roman"/>
                <w:sz w:val="26"/>
                <w:szCs w:val="26"/>
              </w:rPr>
              <w:t>2) Pretendenta apliecinājums, ka pēc iepirkuma līguma tiesību piešķiršanas un līdz iepirkuma līguma noslēgšanai izveidotā personālsabiedrība tiks ierakstīta komercreģistrā.</w:t>
            </w:r>
          </w:p>
        </w:tc>
      </w:tr>
      <w:tr w:rsidR="002C7122" w:rsidRPr="00BF322A" w:rsidTr="006701FA">
        <w:tc>
          <w:tcPr>
            <w:tcW w:w="1004" w:type="dxa"/>
          </w:tcPr>
          <w:p w:rsidR="002C7122" w:rsidRPr="00BF322A" w:rsidRDefault="002C7122" w:rsidP="006701FA">
            <w:pPr>
              <w:autoSpaceDE w:val="0"/>
              <w:autoSpaceDN w:val="0"/>
              <w:adjustRightInd w:val="0"/>
              <w:spacing w:after="0" w:line="240" w:lineRule="auto"/>
              <w:jc w:val="center"/>
              <w:rPr>
                <w:rFonts w:ascii="Times New Roman" w:hAnsi="Times New Roman"/>
                <w:sz w:val="26"/>
                <w:szCs w:val="26"/>
                <w:lang w:eastAsia="lv-LV"/>
              </w:rPr>
            </w:pPr>
            <w:r w:rsidRPr="00BF322A">
              <w:rPr>
                <w:rFonts w:ascii="Times New Roman" w:hAnsi="Times New Roman"/>
                <w:sz w:val="26"/>
                <w:szCs w:val="26"/>
                <w:lang w:eastAsia="lv-LV"/>
              </w:rPr>
              <w:t>2.1.3.</w:t>
            </w:r>
          </w:p>
        </w:tc>
        <w:tc>
          <w:tcPr>
            <w:tcW w:w="3924" w:type="dxa"/>
          </w:tcPr>
          <w:p w:rsidR="002C7122" w:rsidRPr="00BF322A" w:rsidRDefault="002C7122" w:rsidP="006701FA">
            <w:pPr>
              <w:autoSpaceDE w:val="0"/>
              <w:autoSpaceDN w:val="0"/>
              <w:adjustRightInd w:val="0"/>
              <w:spacing w:after="0" w:line="240" w:lineRule="auto"/>
              <w:jc w:val="both"/>
              <w:rPr>
                <w:rFonts w:ascii="Times New Roman" w:hAnsi="Times New Roman"/>
                <w:sz w:val="26"/>
                <w:szCs w:val="26"/>
                <w:lang w:eastAsia="lv-LV"/>
              </w:rPr>
            </w:pPr>
            <w:r w:rsidRPr="00BF322A">
              <w:rPr>
                <w:rFonts w:ascii="Times New Roman" w:hAnsi="Times New Roman"/>
                <w:sz w:val="26"/>
                <w:szCs w:val="26"/>
                <w:lang w:eastAsia="lv-LV"/>
              </w:rPr>
              <w:t xml:space="preserve">Pretendents (t.sk. apakšuzņēmējiem un katram piegādātāju apvienības dalībniekam) atbilstoši Pārtikas uzraudzības likuma prasībām </w:t>
            </w:r>
            <w:r w:rsidRPr="00BF322A">
              <w:rPr>
                <w:rFonts w:ascii="Times New Roman" w:hAnsi="Times New Roman"/>
                <w:sz w:val="26"/>
                <w:szCs w:val="26"/>
              </w:rPr>
              <w:t xml:space="preserve">ir tiesības piedalīties pārtikas apritē. </w:t>
            </w:r>
          </w:p>
          <w:p w:rsidR="002C7122" w:rsidRPr="00BF322A" w:rsidRDefault="002C7122" w:rsidP="006701FA">
            <w:pPr>
              <w:autoSpaceDE w:val="0"/>
              <w:autoSpaceDN w:val="0"/>
              <w:adjustRightInd w:val="0"/>
              <w:spacing w:after="0" w:line="240" w:lineRule="auto"/>
              <w:jc w:val="both"/>
              <w:rPr>
                <w:rFonts w:ascii="Times New Roman" w:hAnsi="Times New Roman"/>
                <w:sz w:val="26"/>
                <w:szCs w:val="26"/>
                <w:lang w:eastAsia="lv-LV"/>
              </w:rPr>
            </w:pPr>
          </w:p>
        </w:tc>
        <w:tc>
          <w:tcPr>
            <w:tcW w:w="4642" w:type="dxa"/>
          </w:tcPr>
          <w:p w:rsidR="002C7122" w:rsidRPr="00BF322A" w:rsidRDefault="002C7122" w:rsidP="006701FA">
            <w:pPr>
              <w:pStyle w:val="BodyText"/>
              <w:tabs>
                <w:tab w:val="num" w:pos="1276"/>
              </w:tabs>
              <w:rPr>
                <w:szCs w:val="26"/>
              </w:rPr>
            </w:pPr>
            <w:r>
              <w:rPr>
                <w:szCs w:val="26"/>
                <w:lang w:val="lv-LV"/>
              </w:rPr>
              <w:t xml:space="preserve">Pasūtītājs pārbaudīs publiskajās datubāzēs informāciju, </w:t>
            </w:r>
            <w:r w:rsidRPr="00BF322A">
              <w:rPr>
                <w:szCs w:val="26"/>
              </w:rPr>
              <w:t xml:space="preserve">kas apliecina Pretendenta tiesības atbilstoši Pārtikas aprites uzraudzības likumam piedalīties pārtikas apritē kā piedāvāto </w:t>
            </w:r>
            <w:r w:rsidRPr="00BF322A">
              <w:rPr>
                <w:szCs w:val="26"/>
                <w:lang w:val="lv-LV"/>
              </w:rPr>
              <w:t xml:space="preserve">pārtikas </w:t>
            </w:r>
            <w:r w:rsidRPr="00BF322A">
              <w:rPr>
                <w:szCs w:val="26"/>
              </w:rPr>
              <w:t>preču ražotājam un/vai izplatītājam (</w:t>
            </w:r>
            <w:r w:rsidRPr="00BF322A">
              <w:rPr>
                <w:i/>
                <w:szCs w:val="26"/>
              </w:rPr>
              <w:t>prasība attiecas uz pretendentiem, kuru darbībai atbilstoši pārtikas aprites uzraudzības likuma prasībām ir nepieciešama reģistrācija PVD vai atzīšanas fakta saņemšana no PVD puses</w:t>
            </w:r>
            <w:r w:rsidRPr="00BF322A">
              <w:rPr>
                <w:szCs w:val="26"/>
              </w:rPr>
              <w:t>).</w:t>
            </w:r>
          </w:p>
        </w:tc>
      </w:tr>
      <w:tr w:rsidR="002C7122" w:rsidRPr="00BF322A" w:rsidTr="006701FA">
        <w:tc>
          <w:tcPr>
            <w:tcW w:w="1004" w:type="dxa"/>
          </w:tcPr>
          <w:p w:rsidR="002C7122" w:rsidRPr="00BF322A" w:rsidRDefault="002C7122" w:rsidP="006701FA">
            <w:pPr>
              <w:autoSpaceDE w:val="0"/>
              <w:autoSpaceDN w:val="0"/>
              <w:adjustRightInd w:val="0"/>
              <w:spacing w:after="0" w:line="240" w:lineRule="auto"/>
              <w:jc w:val="center"/>
              <w:rPr>
                <w:rFonts w:ascii="Times New Roman" w:hAnsi="Times New Roman"/>
                <w:sz w:val="26"/>
                <w:szCs w:val="26"/>
                <w:lang w:eastAsia="lv-LV"/>
              </w:rPr>
            </w:pPr>
            <w:r w:rsidRPr="00BF322A">
              <w:rPr>
                <w:rFonts w:ascii="Times New Roman" w:hAnsi="Times New Roman"/>
                <w:sz w:val="26"/>
                <w:szCs w:val="26"/>
                <w:lang w:eastAsia="lv-LV"/>
              </w:rPr>
              <w:t>2.1.4.</w:t>
            </w:r>
          </w:p>
        </w:tc>
        <w:tc>
          <w:tcPr>
            <w:tcW w:w="3924" w:type="dxa"/>
          </w:tcPr>
          <w:p w:rsidR="002C7122" w:rsidRPr="00BF322A" w:rsidRDefault="002C7122" w:rsidP="006701FA">
            <w:pPr>
              <w:autoSpaceDE w:val="0"/>
              <w:autoSpaceDN w:val="0"/>
              <w:adjustRightInd w:val="0"/>
              <w:spacing w:after="0" w:line="240" w:lineRule="auto"/>
              <w:jc w:val="both"/>
              <w:rPr>
                <w:rFonts w:ascii="Times New Roman" w:hAnsi="Times New Roman"/>
                <w:sz w:val="26"/>
                <w:szCs w:val="26"/>
              </w:rPr>
            </w:pPr>
            <w:r w:rsidRPr="00BF322A">
              <w:rPr>
                <w:rFonts w:ascii="Times New Roman" w:hAnsi="Times New Roman"/>
                <w:sz w:val="26"/>
                <w:szCs w:val="26"/>
              </w:rPr>
              <w:t>Ja pretendents līguma izpildē iesaista apakšuzņēmējus</w:t>
            </w:r>
          </w:p>
        </w:tc>
        <w:tc>
          <w:tcPr>
            <w:tcW w:w="4642" w:type="dxa"/>
          </w:tcPr>
          <w:p w:rsidR="002C7122" w:rsidRPr="00BF322A" w:rsidRDefault="002C7122" w:rsidP="006701FA">
            <w:pPr>
              <w:autoSpaceDE w:val="0"/>
              <w:autoSpaceDN w:val="0"/>
              <w:adjustRightInd w:val="0"/>
              <w:spacing w:after="0" w:line="240" w:lineRule="auto"/>
              <w:jc w:val="both"/>
              <w:rPr>
                <w:rFonts w:ascii="Times New Roman" w:hAnsi="Times New Roman"/>
                <w:sz w:val="26"/>
                <w:szCs w:val="26"/>
              </w:rPr>
            </w:pPr>
            <w:r w:rsidRPr="00BF322A">
              <w:rPr>
                <w:rFonts w:ascii="Times New Roman" w:hAnsi="Times New Roman"/>
                <w:sz w:val="26"/>
                <w:szCs w:val="26"/>
              </w:rPr>
              <w:t>Pretendents iesniedz vienošanos vai līgumu ar apakšuzņēmējiem, informāciju kādas šī līguma daļas tiks nodotas izpildei apakšuzņēmējiem.</w:t>
            </w:r>
          </w:p>
        </w:tc>
      </w:tr>
      <w:tr w:rsidR="002C7122" w:rsidRPr="00BF322A" w:rsidTr="006701FA">
        <w:tc>
          <w:tcPr>
            <w:tcW w:w="1004" w:type="dxa"/>
          </w:tcPr>
          <w:p w:rsidR="002C7122" w:rsidRPr="00BF322A" w:rsidRDefault="002C7122" w:rsidP="006701FA">
            <w:pPr>
              <w:autoSpaceDE w:val="0"/>
              <w:autoSpaceDN w:val="0"/>
              <w:adjustRightInd w:val="0"/>
              <w:spacing w:after="0" w:line="240" w:lineRule="auto"/>
              <w:jc w:val="center"/>
              <w:rPr>
                <w:rFonts w:ascii="Times New Roman" w:hAnsi="Times New Roman"/>
                <w:sz w:val="26"/>
                <w:szCs w:val="26"/>
                <w:lang w:eastAsia="lv-LV"/>
              </w:rPr>
            </w:pPr>
            <w:r w:rsidRPr="00BF322A">
              <w:rPr>
                <w:rFonts w:ascii="Times New Roman" w:hAnsi="Times New Roman"/>
                <w:sz w:val="26"/>
                <w:szCs w:val="26"/>
                <w:lang w:eastAsia="lv-LV"/>
              </w:rPr>
              <w:t>2.1.5.</w:t>
            </w:r>
          </w:p>
        </w:tc>
        <w:tc>
          <w:tcPr>
            <w:tcW w:w="3924" w:type="dxa"/>
          </w:tcPr>
          <w:p w:rsidR="002C7122" w:rsidRPr="00BF322A" w:rsidRDefault="002C7122" w:rsidP="006701FA">
            <w:pPr>
              <w:autoSpaceDE w:val="0"/>
              <w:autoSpaceDN w:val="0"/>
              <w:adjustRightInd w:val="0"/>
              <w:spacing w:after="0" w:line="240" w:lineRule="auto"/>
              <w:jc w:val="both"/>
              <w:rPr>
                <w:rFonts w:ascii="Times New Roman" w:hAnsi="Times New Roman"/>
                <w:sz w:val="26"/>
                <w:szCs w:val="26"/>
              </w:rPr>
            </w:pPr>
            <w:r w:rsidRPr="00BF322A">
              <w:rPr>
                <w:rFonts w:ascii="Times New Roman" w:hAnsi="Times New Roman"/>
                <w:sz w:val="26"/>
                <w:szCs w:val="26"/>
              </w:rPr>
              <w:t xml:space="preserve">Uz pretendentu un pretendenta norādīto apakšuzņēmēju, kura sniedzamo pakalpojumu vērtība ir vismaz 20 procenti no kopējās iepirkuma līguma vērtības, personālsabiedrības biedru, ja </w:t>
            </w:r>
            <w:r w:rsidRPr="00BF322A">
              <w:rPr>
                <w:rFonts w:ascii="Times New Roman" w:hAnsi="Times New Roman"/>
                <w:sz w:val="26"/>
                <w:szCs w:val="26"/>
              </w:rPr>
              <w:lastRenderedPageBreak/>
              <w:t xml:space="preserve">pretendents ir personālsabiedrība, un pretendenta norādīto personu, uz kuras iespējām pretendents balstās, lai apliecinātu, ka tā kvalifikācija atbilst Nolikumā noteiktajām prasībām, neattiecas Nolikuma 6.sadaļā minētie pretendentu izslēgšanas nosacījumi. </w:t>
            </w:r>
          </w:p>
        </w:tc>
        <w:tc>
          <w:tcPr>
            <w:tcW w:w="4642" w:type="dxa"/>
          </w:tcPr>
          <w:p w:rsidR="002C7122" w:rsidRPr="00BF322A" w:rsidRDefault="002C7122" w:rsidP="006701FA">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Informāciju pasūtītājs pārbaudīs datubāzēs, normatīvo aktu noteiktajā kārtībā.</w:t>
            </w:r>
          </w:p>
        </w:tc>
      </w:tr>
    </w:tbl>
    <w:p w:rsidR="002C7122" w:rsidRPr="00BF322A" w:rsidRDefault="002C7122" w:rsidP="002C7122">
      <w:pPr>
        <w:pStyle w:val="ListParagraph2"/>
        <w:autoSpaceDE w:val="0"/>
        <w:autoSpaceDN w:val="0"/>
        <w:adjustRightInd w:val="0"/>
        <w:spacing w:after="0" w:line="240" w:lineRule="auto"/>
        <w:ind w:left="0"/>
        <w:jc w:val="both"/>
        <w:rPr>
          <w:rFonts w:ascii="Times New Roman" w:hAnsi="Times New Roman" w:cs="Times New Roman"/>
          <w:b/>
          <w:sz w:val="26"/>
          <w:szCs w:val="26"/>
        </w:rPr>
      </w:pPr>
    </w:p>
    <w:p w:rsidR="002C7122" w:rsidRPr="00BF322A" w:rsidRDefault="002C7122" w:rsidP="002C7122">
      <w:pPr>
        <w:pStyle w:val="ListParagraph2"/>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F322A">
        <w:rPr>
          <w:rFonts w:ascii="Times New Roman" w:hAnsi="Times New Roman" w:cs="Times New Roman"/>
          <w:b/>
          <w:sz w:val="26"/>
          <w:szCs w:val="26"/>
          <w:lang w:eastAsia="lv-LV"/>
        </w:rPr>
        <w:t>Tehniskais un finanšu piedāvājums:</w:t>
      </w:r>
    </w:p>
    <w:p w:rsidR="002C7122" w:rsidRPr="00BF322A" w:rsidRDefault="002C7122" w:rsidP="002C7122">
      <w:pPr>
        <w:pStyle w:val="ListParagraph2"/>
        <w:numPr>
          <w:ilvl w:val="2"/>
          <w:numId w:val="2"/>
        </w:numPr>
        <w:tabs>
          <w:tab w:val="left" w:pos="1560"/>
        </w:tabs>
        <w:autoSpaceDE w:val="0"/>
        <w:autoSpaceDN w:val="0"/>
        <w:adjustRightInd w:val="0"/>
        <w:spacing w:after="0" w:line="240" w:lineRule="auto"/>
        <w:ind w:left="0" w:firstLine="709"/>
        <w:jc w:val="both"/>
        <w:rPr>
          <w:rFonts w:ascii="Times New Roman" w:hAnsi="Times New Roman" w:cs="Times New Roman"/>
          <w:sz w:val="26"/>
          <w:szCs w:val="26"/>
        </w:rPr>
      </w:pPr>
      <w:r w:rsidRPr="00BF322A">
        <w:rPr>
          <w:rFonts w:ascii="Times New Roman" w:hAnsi="Times New Roman" w:cs="Times New Roman"/>
          <w:sz w:val="26"/>
          <w:szCs w:val="26"/>
        </w:rPr>
        <w:t>Pretendents sagatavo un iesniedz Tehnisko un finanšu piedāvājumu, saskaņā ar Nolikuma prasībām un 2.pielikumu</w:t>
      </w:r>
      <w:r>
        <w:rPr>
          <w:rFonts w:ascii="Times New Roman" w:hAnsi="Times New Roman" w:cs="Times New Roman"/>
          <w:sz w:val="26"/>
          <w:szCs w:val="26"/>
        </w:rPr>
        <w:t xml:space="preserve"> (paraugs 2</w:t>
      </w:r>
      <w:r w:rsidRPr="00A86131">
        <w:rPr>
          <w:rFonts w:ascii="Times New Roman" w:hAnsi="Times New Roman" w:cs="Times New Roman"/>
          <w:sz w:val="26"/>
          <w:szCs w:val="26"/>
        </w:rPr>
        <w:t>.pielikuma aizpildīšanai 2.1.pielikums).</w:t>
      </w:r>
    </w:p>
    <w:p w:rsidR="002C7122" w:rsidRPr="004437D3" w:rsidRDefault="002C7122" w:rsidP="002C7122">
      <w:pPr>
        <w:pStyle w:val="ListParagraph2"/>
        <w:numPr>
          <w:ilvl w:val="2"/>
          <w:numId w:val="2"/>
        </w:numPr>
        <w:tabs>
          <w:tab w:val="left" w:pos="709"/>
        </w:tabs>
        <w:autoSpaceDE w:val="0"/>
        <w:autoSpaceDN w:val="0"/>
        <w:adjustRightInd w:val="0"/>
        <w:spacing w:after="0" w:line="240" w:lineRule="auto"/>
        <w:ind w:left="0" w:firstLine="709"/>
        <w:jc w:val="both"/>
        <w:rPr>
          <w:rFonts w:ascii="Times New Roman" w:hAnsi="Times New Roman" w:cs="Times New Roman"/>
          <w:sz w:val="26"/>
          <w:szCs w:val="26"/>
        </w:rPr>
      </w:pPr>
      <w:r w:rsidRPr="004437D3">
        <w:rPr>
          <w:rFonts w:ascii="Times New Roman" w:hAnsi="Times New Roman" w:cs="Times New Roman"/>
          <w:sz w:val="26"/>
          <w:szCs w:val="26"/>
          <w:lang w:eastAsia="lv-LV"/>
        </w:rPr>
        <w:t>Tehnisko un finanšu piedāvājumu sagatavo un iesniedz, ņemot vērā Nolikuma 1.7.8.punktā minēto. Aprēķinus sagatavo un elektroniskajā formā iesniedz Excel failos tā, lai Pasūtītājam būtu iespēja elektroniskā formā veikt aprēķinu pareizības pārbaudi.</w:t>
      </w:r>
    </w:p>
    <w:p w:rsidR="002C7122" w:rsidRPr="00531021" w:rsidRDefault="002C7122" w:rsidP="002C7122">
      <w:pPr>
        <w:pStyle w:val="ListParagraph2"/>
        <w:numPr>
          <w:ilvl w:val="2"/>
          <w:numId w:val="2"/>
        </w:numPr>
        <w:tabs>
          <w:tab w:val="left" w:pos="1560"/>
        </w:tabs>
        <w:autoSpaceDE w:val="0"/>
        <w:autoSpaceDN w:val="0"/>
        <w:adjustRightInd w:val="0"/>
        <w:spacing w:after="0" w:line="240" w:lineRule="auto"/>
        <w:ind w:left="0" w:firstLine="709"/>
        <w:jc w:val="both"/>
        <w:rPr>
          <w:rFonts w:ascii="Times New Roman" w:hAnsi="Times New Roman" w:cs="Times New Roman"/>
          <w:b/>
          <w:sz w:val="26"/>
          <w:szCs w:val="26"/>
          <w:lang w:eastAsia="lv-LV"/>
        </w:rPr>
      </w:pPr>
      <w:r w:rsidRPr="004437D3">
        <w:rPr>
          <w:rFonts w:ascii="Times New Roman" w:hAnsi="Times New Roman" w:cs="Times New Roman"/>
          <w:sz w:val="26"/>
          <w:szCs w:val="26"/>
          <w:lang w:eastAsia="lv-LV"/>
        </w:rPr>
        <w:t xml:space="preserve">Tehniskajā un finanšu piedāvājumā visās tabulās norādīto cenu </w:t>
      </w:r>
      <w:r w:rsidRPr="00BF322A">
        <w:rPr>
          <w:rFonts w:ascii="Times New Roman" w:hAnsi="Times New Roman" w:cs="Times New Roman"/>
          <w:sz w:val="26"/>
          <w:szCs w:val="26"/>
          <w:lang w:eastAsia="lv-LV"/>
        </w:rPr>
        <w:t xml:space="preserve">skaitļu noapaļošanu veic, atstājot </w:t>
      </w:r>
      <w:r w:rsidRPr="00531021">
        <w:rPr>
          <w:rFonts w:ascii="Times New Roman" w:hAnsi="Times New Roman" w:cs="Times New Roman"/>
          <w:b/>
          <w:sz w:val="26"/>
          <w:szCs w:val="26"/>
          <w:u w:val="single"/>
          <w:lang w:eastAsia="lv-LV"/>
        </w:rPr>
        <w:t>divus ciparus aiz komata</w:t>
      </w:r>
      <w:r w:rsidRPr="00531021">
        <w:rPr>
          <w:rFonts w:ascii="Times New Roman" w:hAnsi="Times New Roman" w:cs="Times New Roman"/>
          <w:b/>
          <w:sz w:val="26"/>
          <w:szCs w:val="26"/>
          <w:lang w:eastAsia="lv-LV"/>
        </w:rPr>
        <w:t xml:space="preserve">, </w:t>
      </w:r>
    </w:p>
    <w:p w:rsidR="002C7122" w:rsidRPr="00531021" w:rsidRDefault="002C7122" w:rsidP="002C7122">
      <w:pPr>
        <w:pStyle w:val="ListParagraph2"/>
        <w:numPr>
          <w:ilvl w:val="2"/>
          <w:numId w:val="2"/>
        </w:numPr>
        <w:tabs>
          <w:tab w:val="left" w:pos="1560"/>
        </w:tabs>
        <w:autoSpaceDE w:val="0"/>
        <w:autoSpaceDN w:val="0"/>
        <w:adjustRightInd w:val="0"/>
        <w:spacing w:after="0" w:line="240" w:lineRule="auto"/>
        <w:ind w:left="0" w:firstLine="709"/>
        <w:jc w:val="both"/>
        <w:rPr>
          <w:rFonts w:ascii="Times New Roman" w:hAnsi="Times New Roman" w:cs="Times New Roman"/>
          <w:b/>
          <w:sz w:val="26"/>
          <w:szCs w:val="26"/>
          <w:lang w:eastAsia="lv-LV"/>
        </w:rPr>
      </w:pPr>
      <w:r w:rsidRPr="00BF322A">
        <w:rPr>
          <w:rFonts w:ascii="Times New Roman" w:hAnsi="Times New Roman" w:cs="Times New Roman"/>
          <w:sz w:val="26"/>
          <w:szCs w:val="26"/>
        </w:rPr>
        <w:t xml:space="preserve">Tehniskajā un finanšu piedāvājumā </w:t>
      </w:r>
      <w:r w:rsidRPr="00531021">
        <w:rPr>
          <w:rFonts w:ascii="Times New Roman" w:hAnsi="Times New Roman" w:cs="Times New Roman"/>
          <w:b/>
          <w:sz w:val="26"/>
          <w:szCs w:val="26"/>
        </w:rPr>
        <w:t>norādītās cenas ir fiksētas visā līguma darbības laikā;</w:t>
      </w:r>
    </w:p>
    <w:p w:rsidR="002C7122" w:rsidRPr="00BF322A" w:rsidRDefault="002C7122" w:rsidP="002C7122">
      <w:pPr>
        <w:pStyle w:val="ListParagraph2"/>
        <w:numPr>
          <w:ilvl w:val="2"/>
          <w:numId w:val="2"/>
        </w:numPr>
        <w:tabs>
          <w:tab w:val="left" w:pos="709"/>
        </w:tabs>
        <w:autoSpaceDE w:val="0"/>
        <w:autoSpaceDN w:val="0"/>
        <w:adjustRightInd w:val="0"/>
        <w:spacing w:after="0" w:line="240" w:lineRule="auto"/>
        <w:ind w:left="0" w:firstLine="709"/>
        <w:jc w:val="both"/>
        <w:rPr>
          <w:rFonts w:ascii="Times New Roman" w:hAnsi="Times New Roman" w:cs="Times New Roman"/>
          <w:sz w:val="26"/>
          <w:szCs w:val="26"/>
        </w:rPr>
      </w:pPr>
      <w:r w:rsidRPr="00BF322A">
        <w:rPr>
          <w:rFonts w:ascii="Times New Roman" w:hAnsi="Times New Roman" w:cs="Times New Roman"/>
          <w:sz w:val="26"/>
          <w:szCs w:val="26"/>
        </w:rPr>
        <w:t>Pretendenta Tehniskajā un finanšu piedāvājumā tiek iekļauti šādi dokumenti:</w:t>
      </w:r>
    </w:p>
    <w:p w:rsidR="002C7122" w:rsidRPr="00BF322A" w:rsidRDefault="002C7122" w:rsidP="002C7122">
      <w:pPr>
        <w:pStyle w:val="ListParagraph2"/>
        <w:numPr>
          <w:ilvl w:val="3"/>
          <w:numId w:val="2"/>
        </w:numPr>
        <w:tabs>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sidRPr="00BF322A">
        <w:rPr>
          <w:rFonts w:ascii="Times New Roman" w:hAnsi="Times New Roman" w:cs="Times New Roman"/>
          <w:sz w:val="26"/>
          <w:szCs w:val="26"/>
        </w:rPr>
        <w:t>informāciju par produktiem, kurus pretendents piedāvās un kuri atbilst 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kā arī atbilst Ministru kabineta 13.03.2013. noteikumiem Nr.172 „Noteikumi par uztura normām izglītības iestāžu izglītojamiem, sociālās aprūpes un sociālās rehabilitācijas institūcijas klientiem un ārstniecības iestāžu pacientiem”, Ministru kabineta 15.10.2013. noteikumiem Nr.1113 „Prasības attiecībā uz augļu sulām un tām līdzīgiem produktiem” un Ministru kabineta 01.02.2011. noteikumiem Nr.97 “Noteikumi par klasifikācijas, kvalitātes un marķējuma prasībām piena produktiem un saliktiem piena produktiem, aizpildot šādu tabulu („Excel” formātā 2.3.pielikums):</w:t>
      </w:r>
    </w:p>
    <w:tbl>
      <w:tblPr>
        <w:tblpPr w:leftFromText="180" w:rightFromText="180" w:vertAnchor="text" w:tblpY="1"/>
        <w:tblOverlap w:val="never"/>
        <w:tblW w:w="9630" w:type="dxa"/>
        <w:tblInd w:w="108" w:type="dxa"/>
        <w:tblLayout w:type="fixed"/>
        <w:tblLook w:val="04A0" w:firstRow="1" w:lastRow="0" w:firstColumn="1" w:lastColumn="0" w:noHBand="0" w:noVBand="1"/>
      </w:tblPr>
      <w:tblGrid>
        <w:gridCol w:w="716"/>
        <w:gridCol w:w="1269"/>
        <w:gridCol w:w="1280"/>
        <w:gridCol w:w="1216"/>
        <w:gridCol w:w="1120"/>
        <w:gridCol w:w="1184"/>
        <w:gridCol w:w="1305"/>
        <w:gridCol w:w="1540"/>
      </w:tblGrid>
      <w:tr w:rsidR="002C7122" w:rsidRPr="00BF322A" w:rsidTr="006701FA">
        <w:trPr>
          <w:cantSplit/>
          <w:trHeight w:val="3840"/>
        </w:trPr>
        <w:tc>
          <w:tcPr>
            <w:tcW w:w="716" w:type="dxa"/>
            <w:tcBorders>
              <w:top w:val="single" w:sz="8" w:space="0" w:color="auto"/>
              <w:left w:val="single" w:sz="8" w:space="0" w:color="auto"/>
              <w:bottom w:val="nil"/>
              <w:right w:val="single" w:sz="8" w:space="0" w:color="auto"/>
            </w:tcBorders>
            <w:shd w:val="clear" w:color="auto" w:fill="auto"/>
            <w:textDirection w:val="btLr"/>
            <w:vAlign w:val="center"/>
            <w:hideMark/>
          </w:tcPr>
          <w:p w:rsidR="002C7122" w:rsidRPr="00BF322A" w:rsidRDefault="002C7122" w:rsidP="006701FA">
            <w:pPr>
              <w:spacing w:after="0" w:line="240" w:lineRule="auto"/>
              <w:jc w:val="both"/>
              <w:rPr>
                <w:rFonts w:ascii="Times New Roman" w:hAnsi="Times New Roman"/>
                <w:sz w:val="20"/>
                <w:szCs w:val="20"/>
                <w:lang w:eastAsia="lv-LV"/>
              </w:rPr>
            </w:pPr>
            <w:proofErr w:type="spellStart"/>
            <w:r w:rsidRPr="00BF322A">
              <w:rPr>
                <w:rFonts w:ascii="Times New Roman" w:hAnsi="Times New Roman"/>
                <w:sz w:val="20"/>
                <w:szCs w:val="20"/>
              </w:rPr>
              <w:lastRenderedPageBreak/>
              <w:t>Nr.p.k</w:t>
            </w:r>
            <w:proofErr w:type="spellEnd"/>
            <w:r w:rsidRPr="00BF322A">
              <w:rPr>
                <w:rFonts w:ascii="Times New Roman" w:hAnsi="Times New Roman"/>
                <w:sz w:val="20"/>
                <w:szCs w:val="20"/>
              </w:rPr>
              <w:t>.</w:t>
            </w:r>
          </w:p>
        </w:tc>
        <w:tc>
          <w:tcPr>
            <w:tcW w:w="1269" w:type="dxa"/>
            <w:tcBorders>
              <w:top w:val="single" w:sz="8" w:space="0" w:color="auto"/>
              <w:left w:val="nil"/>
              <w:bottom w:val="nil"/>
              <w:right w:val="single" w:sz="8" w:space="0" w:color="auto"/>
            </w:tcBorders>
            <w:shd w:val="clear" w:color="auto" w:fill="auto"/>
            <w:vAlign w:val="center"/>
            <w:hideMark/>
          </w:tcPr>
          <w:p w:rsidR="002C7122" w:rsidRPr="00BF322A" w:rsidRDefault="002C7122" w:rsidP="006701FA">
            <w:pPr>
              <w:jc w:val="center"/>
              <w:rPr>
                <w:rFonts w:ascii="Times New Roman" w:hAnsi="Times New Roman"/>
                <w:sz w:val="20"/>
                <w:szCs w:val="20"/>
              </w:rPr>
            </w:pPr>
            <w:r w:rsidRPr="00BF322A">
              <w:rPr>
                <w:rFonts w:ascii="Times New Roman" w:hAnsi="Times New Roman"/>
                <w:sz w:val="20"/>
                <w:szCs w:val="20"/>
              </w:rPr>
              <w:t>Iepirkuma daļas un preces nr. (skat.2.pielikums)</w:t>
            </w:r>
          </w:p>
        </w:tc>
        <w:tc>
          <w:tcPr>
            <w:tcW w:w="1280" w:type="dxa"/>
            <w:tcBorders>
              <w:top w:val="single" w:sz="8" w:space="0" w:color="auto"/>
              <w:left w:val="nil"/>
              <w:bottom w:val="nil"/>
              <w:right w:val="single" w:sz="8" w:space="0" w:color="auto"/>
            </w:tcBorders>
            <w:shd w:val="clear" w:color="auto" w:fill="auto"/>
            <w:vAlign w:val="center"/>
            <w:hideMark/>
          </w:tcPr>
          <w:p w:rsidR="002C7122" w:rsidRPr="00BF322A" w:rsidRDefault="002C7122" w:rsidP="006701FA">
            <w:pPr>
              <w:jc w:val="both"/>
              <w:rPr>
                <w:rFonts w:ascii="Times New Roman" w:hAnsi="Times New Roman"/>
                <w:b/>
                <w:bCs/>
                <w:sz w:val="20"/>
                <w:szCs w:val="20"/>
              </w:rPr>
            </w:pPr>
            <w:r w:rsidRPr="00BF322A">
              <w:rPr>
                <w:rFonts w:ascii="Times New Roman" w:hAnsi="Times New Roman"/>
                <w:b/>
                <w:bCs/>
                <w:sz w:val="20"/>
                <w:szCs w:val="20"/>
              </w:rPr>
              <w:t>Produkta</w:t>
            </w:r>
            <w:r w:rsidRPr="00BF322A">
              <w:rPr>
                <w:rFonts w:ascii="Times New Roman" w:hAnsi="Times New Roman"/>
                <w:sz w:val="20"/>
                <w:szCs w:val="20"/>
              </w:rPr>
              <w:t xml:space="preserve">, kurš atbilst NPKS vai  BL prasībām, vai </w:t>
            </w:r>
            <w:r w:rsidRPr="00BF322A">
              <w:rPr>
                <w:rFonts w:ascii="Times New Roman" w:hAnsi="Times New Roman"/>
                <w:b/>
                <w:bCs/>
                <w:sz w:val="20"/>
                <w:szCs w:val="20"/>
              </w:rPr>
              <w:t>kultūrauga</w:t>
            </w:r>
            <w:r w:rsidRPr="00BF322A">
              <w:rPr>
                <w:rFonts w:ascii="Times New Roman" w:hAnsi="Times New Roman"/>
                <w:sz w:val="20"/>
                <w:szCs w:val="20"/>
              </w:rPr>
              <w:t xml:space="preserve">, kurš atbilst LPIA prasībām, </w:t>
            </w:r>
            <w:r w:rsidRPr="00BF322A">
              <w:rPr>
                <w:rFonts w:ascii="Times New Roman" w:hAnsi="Times New Roman"/>
                <w:b/>
                <w:bCs/>
                <w:sz w:val="20"/>
                <w:szCs w:val="20"/>
              </w:rPr>
              <w:t>nosaukums</w:t>
            </w:r>
          </w:p>
        </w:tc>
        <w:tc>
          <w:tcPr>
            <w:tcW w:w="1216" w:type="dxa"/>
            <w:tcBorders>
              <w:top w:val="single" w:sz="8" w:space="0" w:color="auto"/>
              <w:left w:val="nil"/>
              <w:bottom w:val="nil"/>
              <w:right w:val="single" w:sz="8" w:space="0" w:color="auto"/>
            </w:tcBorders>
            <w:shd w:val="clear" w:color="auto" w:fill="auto"/>
            <w:vAlign w:val="center"/>
            <w:hideMark/>
          </w:tcPr>
          <w:p w:rsidR="002C7122" w:rsidRPr="00BF322A" w:rsidRDefault="002C7122" w:rsidP="006701FA">
            <w:pPr>
              <w:jc w:val="both"/>
              <w:rPr>
                <w:rFonts w:ascii="Times New Roman" w:hAnsi="Times New Roman"/>
                <w:sz w:val="20"/>
                <w:szCs w:val="20"/>
              </w:rPr>
            </w:pPr>
            <w:r w:rsidRPr="00BF322A">
              <w:rPr>
                <w:rFonts w:ascii="Times New Roman" w:hAnsi="Times New Roman"/>
                <w:sz w:val="20"/>
                <w:szCs w:val="20"/>
              </w:rPr>
              <w:t xml:space="preserve">Produkta, kurš atbilst NPKS vai  BL prasībām, vai kultūrauga, kurš atbilst LPIA prasībām, </w:t>
            </w:r>
            <w:r w:rsidRPr="00BF322A">
              <w:rPr>
                <w:rFonts w:ascii="Times New Roman" w:hAnsi="Times New Roman"/>
                <w:b/>
                <w:bCs/>
                <w:sz w:val="20"/>
                <w:szCs w:val="20"/>
              </w:rPr>
              <w:t xml:space="preserve">ražotāja un/vai piegādātāja nosaukums </w:t>
            </w:r>
          </w:p>
        </w:tc>
        <w:tc>
          <w:tcPr>
            <w:tcW w:w="1120" w:type="dxa"/>
            <w:tcBorders>
              <w:top w:val="single" w:sz="8" w:space="0" w:color="auto"/>
              <w:left w:val="nil"/>
              <w:bottom w:val="nil"/>
              <w:right w:val="single" w:sz="8" w:space="0" w:color="auto"/>
            </w:tcBorders>
            <w:shd w:val="clear" w:color="auto" w:fill="auto"/>
            <w:vAlign w:val="center"/>
            <w:hideMark/>
          </w:tcPr>
          <w:p w:rsidR="002C7122" w:rsidRPr="00BF322A" w:rsidRDefault="002C7122" w:rsidP="006701FA">
            <w:pPr>
              <w:jc w:val="both"/>
              <w:rPr>
                <w:rFonts w:ascii="Times New Roman" w:hAnsi="Times New Roman"/>
                <w:sz w:val="20"/>
                <w:szCs w:val="20"/>
              </w:rPr>
            </w:pPr>
            <w:r w:rsidRPr="00BF322A">
              <w:rPr>
                <w:rFonts w:ascii="Times New Roman" w:hAnsi="Times New Roman"/>
                <w:sz w:val="20"/>
                <w:szCs w:val="20"/>
              </w:rPr>
              <w:t xml:space="preserve">Produkta, kurš atbilst NPKS prasībām, </w:t>
            </w:r>
            <w:r w:rsidRPr="00BF322A">
              <w:rPr>
                <w:rFonts w:ascii="Times New Roman" w:hAnsi="Times New Roman"/>
                <w:b/>
                <w:bCs/>
                <w:sz w:val="20"/>
                <w:szCs w:val="20"/>
              </w:rPr>
              <w:t>sertifikāta numurs</w:t>
            </w:r>
            <w:r w:rsidRPr="00BF322A">
              <w:rPr>
                <w:rFonts w:ascii="Times New Roman" w:hAnsi="Times New Roman"/>
                <w:sz w:val="20"/>
                <w:szCs w:val="20"/>
              </w:rPr>
              <w:t xml:space="preserve"> </w:t>
            </w:r>
          </w:p>
        </w:tc>
        <w:tc>
          <w:tcPr>
            <w:tcW w:w="1184" w:type="dxa"/>
            <w:tcBorders>
              <w:top w:val="single" w:sz="8" w:space="0" w:color="auto"/>
              <w:left w:val="nil"/>
              <w:bottom w:val="nil"/>
              <w:right w:val="single" w:sz="8" w:space="0" w:color="auto"/>
            </w:tcBorders>
            <w:shd w:val="clear" w:color="auto" w:fill="auto"/>
            <w:vAlign w:val="center"/>
            <w:hideMark/>
          </w:tcPr>
          <w:p w:rsidR="002C7122" w:rsidRPr="00BF322A" w:rsidRDefault="002C7122" w:rsidP="006701FA">
            <w:pPr>
              <w:jc w:val="both"/>
              <w:rPr>
                <w:rFonts w:ascii="Times New Roman" w:hAnsi="Times New Roman"/>
                <w:sz w:val="20"/>
                <w:szCs w:val="20"/>
              </w:rPr>
            </w:pPr>
            <w:r w:rsidRPr="00BF322A">
              <w:rPr>
                <w:rFonts w:ascii="Times New Roman" w:hAnsi="Times New Roman"/>
                <w:sz w:val="20"/>
                <w:szCs w:val="20"/>
              </w:rPr>
              <w:t xml:space="preserve">Produkta, kurš atbilst  BL prasībām, </w:t>
            </w:r>
            <w:r w:rsidRPr="00BF322A">
              <w:rPr>
                <w:rFonts w:ascii="Times New Roman" w:hAnsi="Times New Roman"/>
                <w:b/>
                <w:bCs/>
                <w:sz w:val="20"/>
                <w:szCs w:val="20"/>
              </w:rPr>
              <w:t>operatora nosaukums</w:t>
            </w:r>
          </w:p>
        </w:tc>
        <w:tc>
          <w:tcPr>
            <w:tcW w:w="1305" w:type="dxa"/>
            <w:tcBorders>
              <w:top w:val="single" w:sz="8" w:space="0" w:color="auto"/>
              <w:left w:val="nil"/>
              <w:bottom w:val="nil"/>
              <w:right w:val="single" w:sz="8" w:space="0" w:color="auto"/>
            </w:tcBorders>
            <w:shd w:val="clear" w:color="auto" w:fill="auto"/>
            <w:vAlign w:val="center"/>
            <w:hideMark/>
          </w:tcPr>
          <w:p w:rsidR="002C7122" w:rsidRPr="00BF322A" w:rsidRDefault="002C7122" w:rsidP="006701FA">
            <w:pPr>
              <w:jc w:val="both"/>
              <w:rPr>
                <w:rFonts w:ascii="Times New Roman" w:hAnsi="Times New Roman"/>
                <w:sz w:val="20"/>
                <w:szCs w:val="20"/>
              </w:rPr>
            </w:pPr>
            <w:r w:rsidRPr="00BF322A">
              <w:rPr>
                <w:rFonts w:ascii="Times New Roman" w:hAnsi="Times New Roman"/>
                <w:sz w:val="20"/>
                <w:szCs w:val="20"/>
              </w:rPr>
              <w:t xml:space="preserve">Kultūrauga, kurš atbilst LPIA prasībām, </w:t>
            </w:r>
            <w:r w:rsidRPr="00BF322A">
              <w:rPr>
                <w:rFonts w:ascii="Times New Roman" w:hAnsi="Times New Roman"/>
                <w:b/>
                <w:bCs/>
                <w:sz w:val="20"/>
                <w:szCs w:val="20"/>
              </w:rPr>
              <w:t>saimniecības nosaukums un audzētāja numurs</w:t>
            </w:r>
          </w:p>
        </w:tc>
        <w:tc>
          <w:tcPr>
            <w:tcW w:w="1540" w:type="dxa"/>
            <w:tcBorders>
              <w:top w:val="single" w:sz="8" w:space="0" w:color="auto"/>
              <w:left w:val="nil"/>
              <w:bottom w:val="nil"/>
              <w:right w:val="single" w:sz="8" w:space="0" w:color="auto"/>
            </w:tcBorders>
            <w:shd w:val="clear" w:color="auto" w:fill="auto"/>
            <w:vAlign w:val="center"/>
            <w:hideMark/>
          </w:tcPr>
          <w:p w:rsidR="002C7122" w:rsidRPr="00BF322A" w:rsidRDefault="002C7122" w:rsidP="006701FA">
            <w:pPr>
              <w:jc w:val="both"/>
              <w:rPr>
                <w:rFonts w:ascii="Times New Roman" w:hAnsi="Times New Roman"/>
                <w:sz w:val="20"/>
                <w:szCs w:val="20"/>
              </w:rPr>
            </w:pPr>
            <w:r w:rsidRPr="00BF322A">
              <w:rPr>
                <w:rFonts w:ascii="Times New Roman" w:hAnsi="Times New Roman"/>
                <w:sz w:val="20"/>
                <w:szCs w:val="20"/>
              </w:rPr>
              <w:t xml:space="preserve">Informācija par pretendenta sadarbību ar ražotāju un/vai piegādātāju, norādot: </w:t>
            </w:r>
            <w:r w:rsidRPr="00BF322A">
              <w:rPr>
                <w:rFonts w:ascii="Times New Roman" w:hAnsi="Times New Roman"/>
                <w:b/>
                <w:bCs/>
                <w:sz w:val="20"/>
                <w:szCs w:val="20"/>
              </w:rPr>
              <w:t>sadarbību apliecinošā dokumenta datumu un veidu</w:t>
            </w:r>
          </w:p>
        </w:tc>
      </w:tr>
      <w:tr w:rsidR="002C7122" w:rsidRPr="00BF322A" w:rsidTr="006701FA">
        <w:trPr>
          <w:trHeight w:val="345"/>
        </w:trPr>
        <w:tc>
          <w:tcPr>
            <w:tcW w:w="716" w:type="dxa"/>
            <w:tcBorders>
              <w:top w:val="single" w:sz="8" w:space="0" w:color="auto"/>
              <w:left w:val="single" w:sz="8" w:space="0" w:color="auto"/>
              <w:bottom w:val="single" w:sz="8" w:space="0" w:color="auto"/>
              <w:right w:val="single" w:sz="8" w:space="0" w:color="auto"/>
            </w:tcBorders>
            <w:shd w:val="clear" w:color="auto" w:fill="auto"/>
            <w:vAlign w:val="center"/>
          </w:tcPr>
          <w:p w:rsidR="002C7122" w:rsidRPr="00BF322A" w:rsidRDefault="002C7122" w:rsidP="006701FA">
            <w:pPr>
              <w:jc w:val="both"/>
              <w:rPr>
                <w:rFonts w:ascii="Times New Roman" w:hAnsi="Times New Roman"/>
                <w:sz w:val="20"/>
                <w:szCs w:val="20"/>
              </w:rPr>
            </w:pPr>
          </w:p>
        </w:tc>
        <w:tc>
          <w:tcPr>
            <w:tcW w:w="1269" w:type="dxa"/>
            <w:tcBorders>
              <w:top w:val="single" w:sz="8" w:space="0" w:color="auto"/>
              <w:left w:val="nil"/>
              <w:bottom w:val="single" w:sz="8" w:space="0" w:color="auto"/>
              <w:right w:val="nil"/>
            </w:tcBorders>
            <w:shd w:val="clear" w:color="auto" w:fill="auto"/>
            <w:vAlign w:val="center"/>
          </w:tcPr>
          <w:p w:rsidR="002C7122" w:rsidRPr="00BF322A" w:rsidRDefault="002C7122" w:rsidP="006701FA">
            <w:pPr>
              <w:jc w:val="both"/>
              <w:rPr>
                <w:rFonts w:ascii="Times New Roman" w:hAnsi="Times New Roman"/>
                <w:sz w:val="20"/>
                <w:szCs w:val="20"/>
              </w:rPr>
            </w:pPr>
          </w:p>
        </w:tc>
        <w:tc>
          <w:tcPr>
            <w:tcW w:w="1280" w:type="dxa"/>
            <w:tcBorders>
              <w:top w:val="single" w:sz="8" w:space="0" w:color="auto"/>
              <w:left w:val="single" w:sz="8" w:space="0" w:color="auto"/>
              <w:bottom w:val="single" w:sz="8" w:space="0" w:color="auto"/>
              <w:right w:val="single" w:sz="8" w:space="0" w:color="auto"/>
            </w:tcBorders>
            <w:shd w:val="clear" w:color="auto" w:fill="auto"/>
            <w:vAlign w:val="center"/>
          </w:tcPr>
          <w:p w:rsidR="002C7122" w:rsidRPr="00BF322A" w:rsidRDefault="002C7122" w:rsidP="006701FA">
            <w:pPr>
              <w:jc w:val="both"/>
              <w:rPr>
                <w:rFonts w:ascii="Times New Roman" w:hAnsi="Times New Roman"/>
                <w:sz w:val="20"/>
                <w:szCs w:val="20"/>
              </w:rPr>
            </w:pPr>
          </w:p>
        </w:tc>
        <w:tc>
          <w:tcPr>
            <w:tcW w:w="1216" w:type="dxa"/>
            <w:tcBorders>
              <w:top w:val="single" w:sz="8" w:space="0" w:color="auto"/>
              <w:left w:val="nil"/>
              <w:bottom w:val="single" w:sz="8" w:space="0" w:color="auto"/>
              <w:right w:val="single" w:sz="8" w:space="0" w:color="auto"/>
            </w:tcBorders>
            <w:shd w:val="clear" w:color="auto" w:fill="auto"/>
            <w:vAlign w:val="center"/>
          </w:tcPr>
          <w:p w:rsidR="002C7122" w:rsidRPr="00BF322A" w:rsidRDefault="002C7122" w:rsidP="006701FA">
            <w:pPr>
              <w:jc w:val="both"/>
              <w:rPr>
                <w:rFonts w:ascii="Times New Roman" w:hAnsi="Times New Roman"/>
                <w:sz w:val="20"/>
                <w:szCs w:val="20"/>
              </w:rPr>
            </w:pPr>
          </w:p>
        </w:tc>
        <w:tc>
          <w:tcPr>
            <w:tcW w:w="1120" w:type="dxa"/>
            <w:tcBorders>
              <w:top w:val="single" w:sz="8" w:space="0" w:color="auto"/>
              <w:left w:val="nil"/>
              <w:bottom w:val="single" w:sz="8" w:space="0" w:color="auto"/>
              <w:right w:val="single" w:sz="8" w:space="0" w:color="auto"/>
            </w:tcBorders>
            <w:shd w:val="clear" w:color="auto" w:fill="auto"/>
            <w:vAlign w:val="center"/>
          </w:tcPr>
          <w:p w:rsidR="002C7122" w:rsidRPr="00BF322A" w:rsidRDefault="002C7122" w:rsidP="006701FA">
            <w:pPr>
              <w:jc w:val="both"/>
              <w:rPr>
                <w:rFonts w:ascii="Times New Roman" w:hAnsi="Times New Roman"/>
                <w:sz w:val="20"/>
                <w:szCs w:val="20"/>
              </w:rPr>
            </w:pPr>
          </w:p>
        </w:tc>
        <w:tc>
          <w:tcPr>
            <w:tcW w:w="1184" w:type="dxa"/>
            <w:tcBorders>
              <w:top w:val="single" w:sz="8" w:space="0" w:color="auto"/>
              <w:left w:val="nil"/>
              <w:bottom w:val="single" w:sz="8" w:space="0" w:color="auto"/>
              <w:right w:val="single" w:sz="8" w:space="0" w:color="auto"/>
            </w:tcBorders>
            <w:shd w:val="clear" w:color="auto" w:fill="auto"/>
            <w:vAlign w:val="center"/>
          </w:tcPr>
          <w:p w:rsidR="002C7122" w:rsidRPr="00BF322A" w:rsidRDefault="002C7122" w:rsidP="006701FA">
            <w:pPr>
              <w:jc w:val="both"/>
              <w:rPr>
                <w:rFonts w:ascii="Times New Roman" w:hAnsi="Times New Roman"/>
                <w:sz w:val="20"/>
                <w:szCs w:val="20"/>
              </w:rPr>
            </w:pPr>
          </w:p>
        </w:tc>
        <w:tc>
          <w:tcPr>
            <w:tcW w:w="1305" w:type="dxa"/>
            <w:tcBorders>
              <w:top w:val="single" w:sz="8" w:space="0" w:color="auto"/>
              <w:left w:val="nil"/>
              <w:bottom w:val="single" w:sz="8" w:space="0" w:color="auto"/>
              <w:right w:val="nil"/>
            </w:tcBorders>
            <w:shd w:val="clear" w:color="auto" w:fill="auto"/>
            <w:vAlign w:val="center"/>
          </w:tcPr>
          <w:p w:rsidR="002C7122" w:rsidRPr="00BF322A" w:rsidRDefault="002C7122" w:rsidP="006701FA">
            <w:pPr>
              <w:jc w:val="both"/>
              <w:rPr>
                <w:rFonts w:ascii="Times New Roman" w:hAnsi="Times New Roman"/>
                <w:sz w:val="20"/>
                <w:szCs w:val="20"/>
              </w:rPr>
            </w:pPr>
          </w:p>
        </w:tc>
        <w:tc>
          <w:tcPr>
            <w:tcW w:w="1540" w:type="dxa"/>
            <w:tcBorders>
              <w:top w:val="single" w:sz="8" w:space="0" w:color="auto"/>
              <w:left w:val="single" w:sz="8" w:space="0" w:color="auto"/>
              <w:bottom w:val="single" w:sz="8" w:space="0" w:color="auto"/>
              <w:right w:val="single" w:sz="8" w:space="0" w:color="auto"/>
            </w:tcBorders>
            <w:shd w:val="clear" w:color="auto" w:fill="auto"/>
            <w:vAlign w:val="center"/>
          </w:tcPr>
          <w:p w:rsidR="002C7122" w:rsidRPr="00BF322A" w:rsidRDefault="002C7122" w:rsidP="006701FA">
            <w:pPr>
              <w:jc w:val="both"/>
              <w:rPr>
                <w:rFonts w:ascii="Times New Roman" w:hAnsi="Times New Roman"/>
                <w:sz w:val="20"/>
                <w:szCs w:val="20"/>
              </w:rPr>
            </w:pPr>
          </w:p>
        </w:tc>
      </w:tr>
      <w:tr w:rsidR="002C7122" w:rsidRPr="00BF322A" w:rsidTr="006701FA">
        <w:trPr>
          <w:trHeight w:val="345"/>
        </w:trPr>
        <w:tc>
          <w:tcPr>
            <w:tcW w:w="716" w:type="dxa"/>
            <w:tcBorders>
              <w:top w:val="nil"/>
              <w:left w:val="single" w:sz="8" w:space="0" w:color="auto"/>
              <w:bottom w:val="nil"/>
              <w:right w:val="single" w:sz="8" w:space="0" w:color="auto"/>
            </w:tcBorders>
            <w:shd w:val="clear" w:color="auto" w:fill="auto"/>
            <w:vAlign w:val="center"/>
          </w:tcPr>
          <w:p w:rsidR="002C7122" w:rsidRPr="00BF322A" w:rsidRDefault="002C7122" w:rsidP="006701FA">
            <w:pPr>
              <w:jc w:val="both"/>
              <w:rPr>
                <w:rFonts w:ascii="Times New Roman" w:hAnsi="Times New Roman"/>
                <w:sz w:val="20"/>
                <w:szCs w:val="20"/>
              </w:rPr>
            </w:pPr>
          </w:p>
        </w:tc>
        <w:tc>
          <w:tcPr>
            <w:tcW w:w="1269" w:type="dxa"/>
            <w:tcBorders>
              <w:top w:val="nil"/>
              <w:left w:val="nil"/>
              <w:bottom w:val="nil"/>
              <w:right w:val="nil"/>
            </w:tcBorders>
            <w:shd w:val="clear" w:color="auto" w:fill="auto"/>
            <w:vAlign w:val="center"/>
          </w:tcPr>
          <w:p w:rsidR="002C7122" w:rsidRPr="00BF322A" w:rsidRDefault="002C7122" w:rsidP="006701FA">
            <w:pPr>
              <w:jc w:val="both"/>
              <w:rPr>
                <w:rFonts w:ascii="Times New Roman" w:hAnsi="Times New Roman"/>
                <w:sz w:val="20"/>
                <w:szCs w:val="20"/>
              </w:rPr>
            </w:pPr>
          </w:p>
        </w:tc>
        <w:tc>
          <w:tcPr>
            <w:tcW w:w="1280" w:type="dxa"/>
            <w:tcBorders>
              <w:top w:val="nil"/>
              <w:left w:val="single" w:sz="8" w:space="0" w:color="auto"/>
              <w:bottom w:val="nil"/>
              <w:right w:val="single" w:sz="8" w:space="0" w:color="auto"/>
            </w:tcBorders>
            <w:shd w:val="clear" w:color="auto" w:fill="auto"/>
            <w:vAlign w:val="center"/>
          </w:tcPr>
          <w:p w:rsidR="002C7122" w:rsidRPr="00BF322A" w:rsidRDefault="002C7122" w:rsidP="006701FA">
            <w:pPr>
              <w:jc w:val="both"/>
              <w:rPr>
                <w:rFonts w:ascii="Times New Roman" w:hAnsi="Times New Roman"/>
                <w:sz w:val="20"/>
                <w:szCs w:val="20"/>
              </w:rPr>
            </w:pPr>
          </w:p>
        </w:tc>
        <w:tc>
          <w:tcPr>
            <w:tcW w:w="1216" w:type="dxa"/>
            <w:tcBorders>
              <w:top w:val="nil"/>
              <w:left w:val="nil"/>
              <w:bottom w:val="nil"/>
              <w:right w:val="single" w:sz="8" w:space="0" w:color="auto"/>
            </w:tcBorders>
            <w:shd w:val="clear" w:color="auto" w:fill="auto"/>
            <w:vAlign w:val="center"/>
          </w:tcPr>
          <w:p w:rsidR="002C7122" w:rsidRPr="00BF322A" w:rsidRDefault="002C7122" w:rsidP="006701FA">
            <w:pPr>
              <w:jc w:val="both"/>
              <w:rPr>
                <w:rFonts w:ascii="Times New Roman" w:hAnsi="Times New Roman"/>
                <w:sz w:val="20"/>
                <w:szCs w:val="20"/>
              </w:rPr>
            </w:pPr>
          </w:p>
        </w:tc>
        <w:tc>
          <w:tcPr>
            <w:tcW w:w="1120" w:type="dxa"/>
            <w:tcBorders>
              <w:top w:val="nil"/>
              <w:left w:val="nil"/>
              <w:bottom w:val="nil"/>
              <w:right w:val="single" w:sz="8" w:space="0" w:color="auto"/>
            </w:tcBorders>
            <w:shd w:val="clear" w:color="auto" w:fill="auto"/>
            <w:vAlign w:val="center"/>
          </w:tcPr>
          <w:p w:rsidR="002C7122" w:rsidRPr="00BF322A" w:rsidRDefault="002C7122" w:rsidP="006701FA">
            <w:pPr>
              <w:jc w:val="both"/>
              <w:rPr>
                <w:rFonts w:ascii="Times New Roman" w:hAnsi="Times New Roman"/>
                <w:sz w:val="20"/>
                <w:szCs w:val="20"/>
              </w:rPr>
            </w:pPr>
          </w:p>
        </w:tc>
        <w:tc>
          <w:tcPr>
            <w:tcW w:w="1184" w:type="dxa"/>
            <w:tcBorders>
              <w:top w:val="nil"/>
              <w:left w:val="nil"/>
              <w:bottom w:val="nil"/>
              <w:right w:val="single" w:sz="8" w:space="0" w:color="auto"/>
            </w:tcBorders>
            <w:shd w:val="clear" w:color="auto" w:fill="auto"/>
            <w:vAlign w:val="center"/>
          </w:tcPr>
          <w:p w:rsidR="002C7122" w:rsidRPr="00BF322A" w:rsidRDefault="002C7122" w:rsidP="006701FA">
            <w:pPr>
              <w:jc w:val="both"/>
              <w:rPr>
                <w:rFonts w:ascii="Times New Roman" w:hAnsi="Times New Roman"/>
                <w:sz w:val="20"/>
                <w:szCs w:val="20"/>
              </w:rPr>
            </w:pPr>
          </w:p>
        </w:tc>
        <w:tc>
          <w:tcPr>
            <w:tcW w:w="1305" w:type="dxa"/>
            <w:tcBorders>
              <w:top w:val="nil"/>
              <w:left w:val="nil"/>
              <w:bottom w:val="nil"/>
              <w:right w:val="nil"/>
            </w:tcBorders>
            <w:shd w:val="clear" w:color="auto" w:fill="auto"/>
            <w:vAlign w:val="center"/>
          </w:tcPr>
          <w:p w:rsidR="002C7122" w:rsidRPr="00BF322A" w:rsidRDefault="002C7122" w:rsidP="006701FA">
            <w:pPr>
              <w:jc w:val="both"/>
              <w:rPr>
                <w:rFonts w:ascii="Times New Roman" w:hAnsi="Times New Roman"/>
                <w:sz w:val="20"/>
                <w:szCs w:val="20"/>
              </w:rPr>
            </w:pPr>
          </w:p>
        </w:tc>
        <w:tc>
          <w:tcPr>
            <w:tcW w:w="1540" w:type="dxa"/>
            <w:tcBorders>
              <w:top w:val="nil"/>
              <w:left w:val="single" w:sz="8" w:space="0" w:color="auto"/>
              <w:bottom w:val="nil"/>
              <w:right w:val="single" w:sz="8" w:space="0" w:color="auto"/>
            </w:tcBorders>
            <w:shd w:val="clear" w:color="auto" w:fill="auto"/>
            <w:vAlign w:val="center"/>
          </w:tcPr>
          <w:p w:rsidR="002C7122" w:rsidRPr="00BF322A" w:rsidRDefault="002C7122" w:rsidP="006701FA">
            <w:pPr>
              <w:jc w:val="both"/>
              <w:rPr>
                <w:rFonts w:ascii="Times New Roman" w:hAnsi="Times New Roman"/>
                <w:sz w:val="20"/>
                <w:szCs w:val="20"/>
              </w:rPr>
            </w:pPr>
          </w:p>
        </w:tc>
      </w:tr>
      <w:tr w:rsidR="002C7122" w:rsidRPr="00BF322A" w:rsidTr="006701FA">
        <w:trPr>
          <w:trHeight w:val="315"/>
        </w:trPr>
        <w:tc>
          <w:tcPr>
            <w:tcW w:w="7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7122" w:rsidRPr="00BF322A" w:rsidRDefault="002C7122" w:rsidP="006701FA">
            <w:pPr>
              <w:rPr>
                <w:rFonts w:cs="Calibri"/>
              </w:rPr>
            </w:pPr>
          </w:p>
        </w:tc>
        <w:tc>
          <w:tcPr>
            <w:tcW w:w="1269" w:type="dxa"/>
            <w:tcBorders>
              <w:top w:val="single" w:sz="8" w:space="0" w:color="auto"/>
              <w:left w:val="nil"/>
              <w:bottom w:val="single" w:sz="8" w:space="0" w:color="auto"/>
              <w:right w:val="nil"/>
            </w:tcBorders>
            <w:shd w:val="clear" w:color="auto" w:fill="auto"/>
            <w:noWrap/>
            <w:vAlign w:val="bottom"/>
          </w:tcPr>
          <w:p w:rsidR="002C7122" w:rsidRPr="00BF322A" w:rsidRDefault="002C7122" w:rsidP="006701FA">
            <w:pPr>
              <w:rPr>
                <w:rFonts w:ascii="Times New Roman" w:hAnsi="Times New Roman"/>
                <w:sz w:val="20"/>
                <w:szCs w:val="20"/>
              </w:rPr>
            </w:pP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7122" w:rsidRPr="00BF322A" w:rsidRDefault="002C7122" w:rsidP="006701FA">
            <w:pPr>
              <w:rPr>
                <w:rFonts w:ascii="Times New Roman" w:hAnsi="Times New Roman"/>
                <w:sz w:val="20"/>
                <w:szCs w:val="20"/>
              </w:rPr>
            </w:pPr>
          </w:p>
        </w:tc>
        <w:tc>
          <w:tcPr>
            <w:tcW w:w="1216" w:type="dxa"/>
            <w:tcBorders>
              <w:top w:val="single" w:sz="8" w:space="0" w:color="auto"/>
              <w:left w:val="nil"/>
              <w:bottom w:val="single" w:sz="8" w:space="0" w:color="auto"/>
              <w:right w:val="single" w:sz="8" w:space="0" w:color="auto"/>
            </w:tcBorders>
            <w:shd w:val="clear" w:color="auto" w:fill="auto"/>
            <w:noWrap/>
            <w:vAlign w:val="bottom"/>
          </w:tcPr>
          <w:p w:rsidR="002C7122" w:rsidRPr="00BF322A" w:rsidRDefault="002C7122" w:rsidP="006701FA">
            <w:pPr>
              <w:rPr>
                <w:rFonts w:ascii="Times New Roman" w:hAnsi="Times New Roman"/>
                <w:sz w:val="20"/>
                <w:szCs w:val="20"/>
              </w:rPr>
            </w:pPr>
          </w:p>
        </w:tc>
        <w:tc>
          <w:tcPr>
            <w:tcW w:w="1120" w:type="dxa"/>
            <w:tcBorders>
              <w:top w:val="single" w:sz="8" w:space="0" w:color="auto"/>
              <w:left w:val="nil"/>
              <w:bottom w:val="single" w:sz="8" w:space="0" w:color="auto"/>
              <w:right w:val="single" w:sz="8" w:space="0" w:color="auto"/>
            </w:tcBorders>
            <w:shd w:val="clear" w:color="auto" w:fill="auto"/>
            <w:noWrap/>
            <w:vAlign w:val="bottom"/>
          </w:tcPr>
          <w:p w:rsidR="002C7122" w:rsidRPr="00BF322A" w:rsidRDefault="002C7122" w:rsidP="006701FA">
            <w:pPr>
              <w:rPr>
                <w:rFonts w:ascii="Times New Roman" w:hAnsi="Times New Roman"/>
                <w:sz w:val="20"/>
                <w:szCs w:val="20"/>
              </w:rPr>
            </w:pPr>
          </w:p>
        </w:tc>
        <w:tc>
          <w:tcPr>
            <w:tcW w:w="1184" w:type="dxa"/>
            <w:tcBorders>
              <w:top w:val="single" w:sz="8" w:space="0" w:color="auto"/>
              <w:left w:val="nil"/>
              <w:bottom w:val="single" w:sz="8" w:space="0" w:color="auto"/>
              <w:right w:val="single" w:sz="8" w:space="0" w:color="auto"/>
            </w:tcBorders>
            <w:shd w:val="clear" w:color="auto" w:fill="auto"/>
            <w:noWrap/>
            <w:vAlign w:val="bottom"/>
          </w:tcPr>
          <w:p w:rsidR="002C7122" w:rsidRPr="00BF322A" w:rsidRDefault="002C7122" w:rsidP="006701FA">
            <w:pPr>
              <w:rPr>
                <w:rFonts w:ascii="Times New Roman" w:hAnsi="Times New Roman"/>
                <w:sz w:val="20"/>
                <w:szCs w:val="20"/>
              </w:rPr>
            </w:pPr>
          </w:p>
        </w:tc>
        <w:tc>
          <w:tcPr>
            <w:tcW w:w="1305" w:type="dxa"/>
            <w:tcBorders>
              <w:top w:val="single" w:sz="8" w:space="0" w:color="auto"/>
              <w:left w:val="nil"/>
              <w:bottom w:val="single" w:sz="8" w:space="0" w:color="auto"/>
              <w:right w:val="nil"/>
            </w:tcBorders>
            <w:shd w:val="clear" w:color="auto" w:fill="auto"/>
            <w:noWrap/>
            <w:vAlign w:val="bottom"/>
          </w:tcPr>
          <w:p w:rsidR="002C7122" w:rsidRPr="00BF322A" w:rsidRDefault="002C7122" w:rsidP="006701FA">
            <w:pPr>
              <w:rPr>
                <w:rFonts w:ascii="Times New Roman" w:hAnsi="Times New Roman"/>
                <w:sz w:val="20"/>
                <w:szCs w:val="20"/>
              </w:rPr>
            </w:pPr>
          </w:p>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7122" w:rsidRPr="00BF322A" w:rsidRDefault="002C7122" w:rsidP="006701FA">
            <w:pPr>
              <w:rPr>
                <w:rFonts w:ascii="Times New Roman" w:hAnsi="Times New Roman"/>
                <w:sz w:val="20"/>
                <w:szCs w:val="20"/>
              </w:rPr>
            </w:pPr>
          </w:p>
        </w:tc>
      </w:tr>
    </w:tbl>
    <w:p w:rsidR="002C7122" w:rsidRPr="00BF322A" w:rsidRDefault="002C7122" w:rsidP="002C7122">
      <w:pPr>
        <w:pStyle w:val="ListParagraph2"/>
        <w:numPr>
          <w:ilvl w:val="1"/>
          <w:numId w:val="3"/>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lang w:eastAsia="lv-LV"/>
        </w:rPr>
      </w:pPr>
      <w:r w:rsidRPr="00BF322A">
        <w:rPr>
          <w:rFonts w:ascii="Times New Roman" w:hAnsi="Times New Roman" w:cs="Times New Roman"/>
          <w:sz w:val="26"/>
          <w:szCs w:val="26"/>
          <w:lang w:eastAsia="lv-LV"/>
        </w:rPr>
        <w:t xml:space="preserve">informāciju par tabulā norādītā produkta atbilstību NPKS prasībām Pasūtītājs pārbaudīs Pārtikas un veterinārā dienesta </w:t>
      </w:r>
      <w:proofErr w:type="spellStart"/>
      <w:r w:rsidRPr="00BF322A">
        <w:rPr>
          <w:rFonts w:ascii="Times New Roman" w:hAnsi="Times New Roman" w:cs="Times New Roman"/>
          <w:sz w:val="26"/>
          <w:szCs w:val="26"/>
          <w:lang w:eastAsia="lv-LV"/>
        </w:rPr>
        <w:t>mājaslapā</w:t>
      </w:r>
      <w:proofErr w:type="spellEnd"/>
      <w:r w:rsidRPr="00BF322A">
        <w:rPr>
          <w:rFonts w:ascii="Times New Roman" w:hAnsi="Times New Roman" w:cs="Times New Roman"/>
          <w:sz w:val="26"/>
          <w:szCs w:val="26"/>
          <w:lang w:eastAsia="lv-LV"/>
        </w:rPr>
        <w:t xml:space="preserve"> ievietotajā nacion</w:t>
      </w:r>
      <w:r w:rsidR="001B1408">
        <w:rPr>
          <w:rFonts w:ascii="Times New Roman" w:hAnsi="Times New Roman" w:cs="Times New Roman"/>
          <w:sz w:val="26"/>
          <w:szCs w:val="26"/>
          <w:lang w:eastAsia="lv-LV"/>
        </w:rPr>
        <w:t xml:space="preserve">ālās pārtikas kvalitātes shēmas produktu sarakstā </w:t>
      </w:r>
      <w:r w:rsidRPr="00BF322A">
        <w:rPr>
          <w:rFonts w:ascii="Times New Roman" w:hAnsi="Times New Roman" w:cs="Times New Roman"/>
          <w:sz w:val="26"/>
          <w:szCs w:val="26"/>
          <w:lang w:eastAsia="lv-LV"/>
        </w:rPr>
        <w:t xml:space="preserve">http://www.pvd.gov.lv/lat/lab_izvlne/registri/nacionalas_partikas_kvalitates; </w:t>
      </w:r>
    </w:p>
    <w:p w:rsidR="002C7122" w:rsidRPr="00BF322A" w:rsidRDefault="002C7122" w:rsidP="002C7122">
      <w:pPr>
        <w:pStyle w:val="ListParagraph2"/>
        <w:numPr>
          <w:ilvl w:val="1"/>
          <w:numId w:val="3"/>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lang w:eastAsia="lv-LV"/>
        </w:rPr>
      </w:pPr>
      <w:r w:rsidRPr="00BF322A">
        <w:rPr>
          <w:rFonts w:ascii="Times New Roman" w:hAnsi="Times New Roman" w:cs="Times New Roman"/>
          <w:sz w:val="26"/>
          <w:szCs w:val="26"/>
          <w:lang w:eastAsia="lv-LV"/>
        </w:rPr>
        <w:t xml:space="preserve">informāciju par tabulā norādītā produkta atbilstību BL prasībām Pasūtītājs pārbaudīs Pārtikas un veterinārā dienesta </w:t>
      </w:r>
      <w:proofErr w:type="spellStart"/>
      <w:r w:rsidRPr="00BF322A">
        <w:rPr>
          <w:rFonts w:ascii="Times New Roman" w:hAnsi="Times New Roman" w:cs="Times New Roman"/>
          <w:sz w:val="26"/>
          <w:szCs w:val="26"/>
          <w:lang w:eastAsia="lv-LV"/>
        </w:rPr>
        <w:t>mājaslapā</w:t>
      </w:r>
      <w:proofErr w:type="spellEnd"/>
      <w:r w:rsidRPr="00BF322A">
        <w:rPr>
          <w:rFonts w:ascii="Times New Roman" w:hAnsi="Times New Roman" w:cs="Times New Roman"/>
          <w:sz w:val="26"/>
          <w:szCs w:val="26"/>
          <w:lang w:eastAsia="lv-LV"/>
        </w:rPr>
        <w:t xml:space="preserve"> ievietotajā kontroles institūcijās reģistrēto bioloģiskās lauksaimniecības uzņēmumu sarakstā </w:t>
      </w:r>
      <w:hyperlink r:id="rId14" w:history="1">
        <w:r w:rsidR="008C42CA" w:rsidRPr="00850C9A">
          <w:rPr>
            <w:rStyle w:val="Hyperlink"/>
            <w:rFonts w:ascii="Times New Roman" w:hAnsi="Times New Roman" w:cs="Times New Roman"/>
            <w:sz w:val="26"/>
            <w:szCs w:val="26"/>
            <w:lang w:eastAsia="lv-LV"/>
          </w:rPr>
          <w:t>http://www.pvd.gov.lv/lat/lab</w:t>
        </w:r>
      </w:hyperlink>
      <w:r w:rsidR="008C42CA">
        <w:rPr>
          <w:rFonts w:ascii="Times New Roman" w:hAnsi="Times New Roman" w:cs="Times New Roman"/>
          <w:sz w:val="26"/>
          <w:szCs w:val="26"/>
          <w:lang w:eastAsia="lv-LV"/>
        </w:rPr>
        <w:t xml:space="preserve"> </w:t>
      </w:r>
      <w:r w:rsidRPr="00BF322A">
        <w:rPr>
          <w:rFonts w:ascii="Times New Roman" w:hAnsi="Times New Roman" w:cs="Times New Roman"/>
          <w:sz w:val="26"/>
          <w:szCs w:val="26"/>
          <w:lang w:eastAsia="lv-LV"/>
        </w:rPr>
        <w:t>izvlne/registri/atzto_un_reistrto_uzmumu_sarak/kontroles_institcijas_reistrti;</w:t>
      </w:r>
    </w:p>
    <w:p w:rsidR="002C7122" w:rsidRPr="00BF322A" w:rsidRDefault="002C7122" w:rsidP="002C7122">
      <w:pPr>
        <w:pStyle w:val="ListParagraph2"/>
        <w:numPr>
          <w:ilvl w:val="1"/>
          <w:numId w:val="3"/>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lang w:eastAsia="lv-LV"/>
        </w:rPr>
      </w:pPr>
      <w:r w:rsidRPr="00BF322A">
        <w:rPr>
          <w:rFonts w:ascii="Times New Roman" w:hAnsi="Times New Roman" w:cs="Times New Roman"/>
          <w:sz w:val="26"/>
          <w:szCs w:val="26"/>
          <w:lang w:eastAsia="lv-LV"/>
        </w:rPr>
        <w:t xml:space="preserve">informāciju par tabulā norādītā kultūrauga atbilstību LPIA prasībām Pasūtītājs pārbaudīs lauksaimniecības produktu integrētās audzēšanas reģistrā </w:t>
      </w:r>
      <w:hyperlink r:id="rId15" w:history="1">
        <w:r w:rsidRPr="00BF322A">
          <w:rPr>
            <w:rFonts w:ascii="Times New Roman" w:hAnsi="Times New Roman" w:cs="Times New Roman"/>
            <w:sz w:val="26"/>
            <w:szCs w:val="26"/>
            <w:lang w:eastAsia="lv-LV"/>
          </w:rPr>
          <w:t>http://www.vaad.gov.lv/sakums/registri/augu-aizsardziba/lauksaimniecibas-produktu-integretas-audzesanas-registrs.aspx</w:t>
        </w:r>
      </w:hyperlink>
      <w:r w:rsidRPr="00BF322A">
        <w:rPr>
          <w:rFonts w:ascii="Times New Roman" w:hAnsi="Times New Roman" w:cs="Times New Roman"/>
          <w:sz w:val="26"/>
          <w:szCs w:val="26"/>
          <w:lang w:eastAsia="lv-LV"/>
        </w:rPr>
        <w:t>;</w:t>
      </w:r>
    </w:p>
    <w:p w:rsidR="002C7122" w:rsidRPr="00BF322A" w:rsidRDefault="002C7122" w:rsidP="002C7122">
      <w:pPr>
        <w:pStyle w:val="ListParagraph2"/>
        <w:numPr>
          <w:ilvl w:val="3"/>
          <w:numId w:val="2"/>
        </w:numPr>
        <w:tabs>
          <w:tab w:val="left" w:pos="1701"/>
        </w:tabs>
        <w:autoSpaceDE w:val="0"/>
        <w:autoSpaceDN w:val="0"/>
        <w:adjustRightInd w:val="0"/>
        <w:spacing w:after="0" w:line="240" w:lineRule="auto"/>
        <w:ind w:left="0" w:firstLine="709"/>
        <w:jc w:val="both"/>
        <w:rPr>
          <w:rFonts w:ascii="Times New Roman" w:hAnsi="Times New Roman" w:cs="Times New Roman"/>
          <w:sz w:val="26"/>
          <w:szCs w:val="26"/>
        </w:rPr>
      </w:pPr>
      <w:r w:rsidRPr="00BF322A">
        <w:rPr>
          <w:rFonts w:ascii="Times New Roman" w:hAnsi="Times New Roman" w:cs="Times New Roman"/>
          <w:sz w:val="26"/>
          <w:szCs w:val="26"/>
        </w:rPr>
        <w:t xml:space="preserve">ja piedāvājumā ir iekļauti produkti, kuri atbilst NPKS vai  BL prasībām, vai kultūraugi, kuri atbilst LPIA prasībām, pretendents iesniedz līguma kopiju, kas apliecina pretendenta </w:t>
      </w:r>
      <w:r>
        <w:rPr>
          <w:rFonts w:ascii="Times New Roman" w:hAnsi="Times New Roman" w:cs="Times New Roman"/>
          <w:sz w:val="26"/>
          <w:szCs w:val="26"/>
        </w:rPr>
        <w:t>nākotnes sadarbību uzvaras gadījumā ,</w:t>
      </w:r>
      <w:r w:rsidRPr="00BF322A">
        <w:rPr>
          <w:rFonts w:ascii="Times New Roman" w:hAnsi="Times New Roman" w:cs="Times New Roman"/>
          <w:sz w:val="26"/>
          <w:szCs w:val="26"/>
        </w:rPr>
        <w:t xml:space="preserve"> ar šī produkta vai kultūrauga ražotāju un/vai piegādātāju</w:t>
      </w:r>
      <w:r w:rsidRPr="00BF322A">
        <w:rPr>
          <w:rFonts w:ascii="Times New Roman" w:hAnsi="Times New Roman" w:cs="Times New Roman"/>
          <w:sz w:val="26"/>
          <w:szCs w:val="26"/>
          <w:lang w:eastAsia="lv-LV"/>
        </w:rPr>
        <w:t>.</w:t>
      </w:r>
    </w:p>
    <w:p w:rsidR="002C7122" w:rsidRPr="00BF322A" w:rsidRDefault="002C7122" w:rsidP="002C7122">
      <w:pPr>
        <w:pStyle w:val="ListParagraph2"/>
        <w:tabs>
          <w:tab w:val="left" w:pos="1560"/>
        </w:tabs>
        <w:autoSpaceDE w:val="0"/>
        <w:autoSpaceDN w:val="0"/>
        <w:adjustRightInd w:val="0"/>
        <w:spacing w:after="0" w:line="240" w:lineRule="auto"/>
        <w:ind w:left="0"/>
        <w:jc w:val="both"/>
        <w:rPr>
          <w:rFonts w:ascii="Times New Roman" w:hAnsi="Times New Roman" w:cs="Times New Roman"/>
          <w:sz w:val="26"/>
          <w:szCs w:val="26"/>
          <w:lang w:eastAsia="lv-LV"/>
        </w:rPr>
      </w:pPr>
    </w:p>
    <w:p w:rsidR="002C7122" w:rsidRPr="00BF322A" w:rsidRDefault="002C7122" w:rsidP="002C7122">
      <w:pPr>
        <w:pStyle w:val="ListParagraph2"/>
        <w:numPr>
          <w:ilvl w:val="0"/>
          <w:numId w:val="2"/>
        </w:numPr>
        <w:tabs>
          <w:tab w:val="left" w:pos="1134"/>
        </w:tabs>
        <w:autoSpaceDE w:val="0"/>
        <w:autoSpaceDN w:val="0"/>
        <w:adjustRightInd w:val="0"/>
        <w:spacing w:after="0" w:line="240" w:lineRule="auto"/>
        <w:ind w:left="0" w:firstLine="709"/>
        <w:rPr>
          <w:rFonts w:ascii="Times New Roman" w:hAnsi="Times New Roman" w:cs="Times New Roman"/>
          <w:b/>
          <w:sz w:val="26"/>
          <w:szCs w:val="26"/>
          <w:lang w:eastAsia="lv-LV"/>
        </w:rPr>
      </w:pPr>
      <w:bookmarkStart w:id="1" w:name="_Toc64201623"/>
      <w:bookmarkStart w:id="2" w:name="_Toc64264072"/>
      <w:bookmarkStart w:id="3" w:name="_Toc65454241"/>
      <w:bookmarkStart w:id="4" w:name="_Toc65862771"/>
      <w:bookmarkStart w:id="5" w:name="_Toc65956610"/>
      <w:bookmarkStart w:id="6" w:name="_Toc65967969"/>
      <w:bookmarkStart w:id="7" w:name="_Toc72766066"/>
      <w:bookmarkStart w:id="8" w:name="_Toc73116766"/>
      <w:bookmarkStart w:id="9" w:name="_Toc79552066"/>
      <w:bookmarkStart w:id="10" w:name="_Toc141341762"/>
      <w:bookmarkStart w:id="11" w:name="_Toc141785293"/>
      <w:bookmarkStart w:id="12" w:name="_Toc390066528"/>
      <w:r w:rsidRPr="00BF322A">
        <w:rPr>
          <w:rFonts w:ascii="Times New Roman" w:hAnsi="Times New Roman" w:cs="Times New Roman"/>
          <w:b/>
          <w:sz w:val="26"/>
          <w:szCs w:val="26"/>
        </w:rPr>
        <w:t>PIEDĀVĀJUMA VĒRTĒŠANA</w:t>
      </w:r>
      <w:bookmarkEnd w:id="1"/>
      <w:bookmarkEnd w:id="2"/>
      <w:bookmarkEnd w:id="3"/>
      <w:bookmarkEnd w:id="4"/>
      <w:bookmarkEnd w:id="5"/>
      <w:bookmarkEnd w:id="6"/>
      <w:bookmarkEnd w:id="7"/>
      <w:bookmarkEnd w:id="8"/>
      <w:bookmarkEnd w:id="9"/>
      <w:bookmarkEnd w:id="10"/>
      <w:bookmarkEnd w:id="11"/>
      <w:bookmarkEnd w:id="12"/>
    </w:p>
    <w:p w:rsidR="002C7122" w:rsidRPr="00BF322A" w:rsidRDefault="002C7122" w:rsidP="002C7122">
      <w:pPr>
        <w:pStyle w:val="ListParagraph2"/>
        <w:tabs>
          <w:tab w:val="left" w:pos="1134"/>
        </w:tabs>
        <w:autoSpaceDE w:val="0"/>
        <w:autoSpaceDN w:val="0"/>
        <w:adjustRightInd w:val="0"/>
        <w:spacing w:after="0" w:line="240" w:lineRule="auto"/>
        <w:ind w:left="0"/>
        <w:rPr>
          <w:rFonts w:ascii="Times New Roman" w:hAnsi="Times New Roman" w:cs="Times New Roman"/>
          <w:b/>
          <w:sz w:val="26"/>
          <w:szCs w:val="26"/>
          <w:lang w:eastAsia="lv-LV"/>
        </w:rPr>
      </w:pPr>
    </w:p>
    <w:p w:rsidR="002C7122" w:rsidRPr="00BF322A" w:rsidRDefault="002C7122" w:rsidP="002C7122">
      <w:pPr>
        <w:pStyle w:val="Heading2"/>
        <w:keepNext w:val="0"/>
        <w:numPr>
          <w:ilvl w:val="1"/>
          <w:numId w:val="2"/>
        </w:numPr>
        <w:ind w:left="0" w:firstLine="709"/>
        <w:rPr>
          <w:b w:val="0"/>
          <w:bCs w:val="0"/>
          <w:sz w:val="26"/>
          <w:szCs w:val="26"/>
        </w:rPr>
      </w:pPr>
      <w:r w:rsidRPr="00BF322A">
        <w:rPr>
          <w:b w:val="0"/>
          <w:bCs w:val="0"/>
          <w:sz w:val="26"/>
          <w:szCs w:val="26"/>
        </w:rPr>
        <w:t xml:space="preserve">Piedāvājumu noformējuma pārbaudi, Pretendentu atlasi un piedāvājumu vērtēšanu (turpmāk tekstā – Piedāvājumu vērtēšanu) iepirkuma komisija veic slēgtā sēdē. </w:t>
      </w:r>
    </w:p>
    <w:p w:rsidR="002C7122" w:rsidRPr="00BF322A" w:rsidRDefault="002C7122" w:rsidP="002C7122">
      <w:pPr>
        <w:spacing w:after="0" w:line="240" w:lineRule="auto"/>
      </w:pPr>
    </w:p>
    <w:p w:rsidR="002C7122" w:rsidRDefault="002C7122" w:rsidP="002C7122">
      <w:pPr>
        <w:pStyle w:val="Heading2"/>
        <w:keepNext w:val="0"/>
        <w:numPr>
          <w:ilvl w:val="1"/>
          <w:numId w:val="2"/>
        </w:numPr>
        <w:ind w:left="0" w:firstLine="709"/>
        <w:rPr>
          <w:b w:val="0"/>
          <w:bCs w:val="0"/>
          <w:sz w:val="26"/>
          <w:szCs w:val="26"/>
        </w:rPr>
      </w:pPr>
      <w:r w:rsidRPr="00BF322A">
        <w:rPr>
          <w:b w:val="0"/>
          <w:bCs w:val="0"/>
          <w:sz w:val="26"/>
          <w:szCs w:val="26"/>
        </w:rPr>
        <w:t>Piedāvājumu vērtēšanu iepirkuma komisija veic 3 (trīs) posmos. Ja Pretendenta iesniegtais piedāvājums nekvalificējas kādā no zemāk norādīto posmu prasībām (izņemot 1.posmu, kur iepirkuma komisija izvērtē konstatēto neatbilstību iepirkuma Nolikuma prasībām būtiskumu), tas tiek izslēgts no turpmākās dalības konkursā (t.i. nākamajā piedāvājumu izvērtēšanas posmā tas netiek vērtēts). Piedāvājumu izvērtēšanas posmi:</w:t>
      </w:r>
    </w:p>
    <w:p w:rsidR="002C7122" w:rsidRPr="001B4360" w:rsidRDefault="002C7122" w:rsidP="002C7122"/>
    <w:p w:rsidR="002C7122" w:rsidRPr="00BF322A" w:rsidRDefault="002C7122" w:rsidP="002C7122">
      <w:pPr>
        <w:pStyle w:val="BodyText"/>
        <w:numPr>
          <w:ilvl w:val="2"/>
          <w:numId w:val="2"/>
        </w:numPr>
        <w:tabs>
          <w:tab w:val="num" w:pos="1980"/>
        </w:tabs>
        <w:ind w:left="0" w:firstLine="709"/>
        <w:rPr>
          <w:szCs w:val="26"/>
          <w:u w:val="single"/>
        </w:rPr>
      </w:pPr>
      <w:r w:rsidRPr="00BF322A">
        <w:rPr>
          <w:b/>
          <w:bCs/>
          <w:szCs w:val="26"/>
          <w:u w:val="single"/>
        </w:rPr>
        <w:lastRenderedPageBreak/>
        <w:t>1.  posms – Piedāvājumu noformējuma pārbaude</w:t>
      </w:r>
    </w:p>
    <w:p w:rsidR="002C7122" w:rsidRPr="00BF322A" w:rsidRDefault="002C7122" w:rsidP="002C7122">
      <w:pPr>
        <w:pStyle w:val="BodyText"/>
        <w:ind w:firstLine="709"/>
        <w:rPr>
          <w:szCs w:val="26"/>
        </w:rPr>
      </w:pPr>
      <w:r w:rsidRPr="00BF322A">
        <w:rPr>
          <w:szCs w:val="26"/>
        </w:rPr>
        <w:t xml:space="preserve">Iepirkuma komisija pārbauda, vai piedāvājums sagatavots un noformēts atbilstoši </w:t>
      </w:r>
      <w:r w:rsidRPr="00BF322A">
        <w:rPr>
          <w:szCs w:val="26"/>
          <w:lang w:val="lv-LV"/>
        </w:rPr>
        <w:t>N</w:t>
      </w:r>
      <w:proofErr w:type="spellStart"/>
      <w:r w:rsidRPr="00BF322A">
        <w:rPr>
          <w:szCs w:val="26"/>
        </w:rPr>
        <w:t>olikuma</w:t>
      </w:r>
      <w:proofErr w:type="spellEnd"/>
      <w:r w:rsidRPr="00BF322A">
        <w:rPr>
          <w:szCs w:val="26"/>
        </w:rPr>
        <w:t xml:space="preserve"> </w:t>
      </w:r>
      <w:r w:rsidRPr="00BF322A">
        <w:rPr>
          <w:szCs w:val="26"/>
          <w:lang w:val="lv-LV"/>
        </w:rPr>
        <w:t>1.7</w:t>
      </w:r>
      <w:r w:rsidRPr="00BF322A">
        <w:rPr>
          <w:szCs w:val="26"/>
        </w:rPr>
        <w:t xml:space="preserve">. punktā norādītajām prasībām.  </w:t>
      </w:r>
    </w:p>
    <w:p w:rsidR="002C7122" w:rsidRPr="00BF322A" w:rsidRDefault="002C7122" w:rsidP="002C7122">
      <w:pPr>
        <w:pStyle w:val="BodyText"/>
        <w:numPr>
          <w:ilvl w:val="2"/>
          <w:numId w:val="2"/>
        </w:numPr>
        <w:tabs>
          <w:tab w:val="num" w:pos="1980"/>
        </w:tabs>
        <w:ind w:left="0" w:firstLine="709"/>
        <w:rPr>
          <w:szCs w:val="26"/>
          <w:u w:val="single"/>
        </w:rPr>
      </w:pPr>
      <w:r w:rsidRPr="00BF322A">
        <w:rPr>
          <w:b/>
          <w:bCs/>
          <w:szCs w:val="26"/>
          <w:u w:val="single"/>
        </w:rPr>
        <w:t>2.  posms – Pretendentu atlase</w:t>
      </w:r>
      <w:r w:rsidRPr="00BF322A">
        <w:rPr>
          <w:szCs w:val="26"/>
          <w:u w:val="single"/>
        </w:rPr>
        <w:t xml:space="preserve"> </w:t>
      </w:r>
    </w:p>
    <w:p w:rsidR="002C7122" w:rsidRPr="00BF322A" w:rsidRDefault="002C7122" w:rsidP="002C7122">
      <w:pPr>
        <w:pStyle w:val="BodyText"/>
        <w:tabs>
          <w:tab w:val="num" w:pos="2127"/>
        </w:tabs>
        <w:ind w:firstLine="709"/>
        <w:rPr>
          <w:szCs w:val="26"/>
        </w:rPr>
      </w:pPr>
      <w:r w:rsidRPr="00BF322A">
        <w:rPr>
          <w:szCs w:val="26"/>
        </w:rPr>
        <w:t xml:space="preserve">Iepirkuma komisija novērtē, vai iesniegtie pretendentu atlases dokumenti un publiski pieejamās datu bāzēs pieejamā informācija apliecina Pretendenta atbilstību </w:t>
      </w:r>
      <w:r w:rsidRPr="00BF322A">
        <w:rPr>
          <w:szCs w:val="26"/>
          <w:lang w:val="lv-LV"/>
        </w:rPr>
        <w:t>N</w:t>
      </w:r>
      <w:proofErr w:type="spellStart"/>
      <w:r w:rsidRPr="00BF322A">
        <w:rPr>
          <w:szCs w:val="26"/>
        </w:rPr>
        <w:t>olikuma</w:t>
      </w:r>
      <w:proofErr w:type="spellEnd"/>
      <w:r w:rsidRPr="00BF322A">
        <w:rPr>
          <w:szCs w:val="26"/>
        </w:rPr>
        <w:t xml:space="preserve"> </w:t>
      </w:r>
      <w:r w:rsidRPr="00BF322A">
        <w:rPr>
          <w:szCs w:val="26"/>
          <w:lang w:val="lv-LV"/>
        </w:rPr>
        <w:t>2.1.punktā</w:t>
      </w:r>
      <w:r w:rsidRPr="00BF322A">
        <w:rPr>
          <w:szCs w:val="26"/>
        </w:rPr>
        <w:t xml:space="preserve"> norādītajām prasībām. </w:t>
      </w:r>
    </w:p>
    <w:p w:rsidR="002C7122" w:rsidRPr="00BF322A" w:rsidRDefault="002C7122" w:rsidP="002C7122">
      <w:pPr>
        <w:pStyle w:val="BodyText"/>
        <w:numPr>
          <w:ilvl w:val="2"/>
          <w:numId w:val="2"/>
        </w:numPr>
        <w:tabs>
          <w:tab w:val="num" w:pos="1980"/>
          <w:tab w:val="num" w:pos="2127"/>
        </w:tabs>
        <w:ind w:left="0" w:firstLine="709"/>
        <w:rPr>
          <w:szCs w:val="26"/>
          <w:u w:val="single"/>
        </w:rPr>
      </w:pPr>
      <w:r w:rsidRPr="00BF322A">
        <w:rPr>
          <w:b/>
          <w:bCs/>
          <w:szCs w:val="26"/>
          <w:u w:val="single"/>
        </w:rPr>
        <w:t>3.  posms – Tehnisko</w:t>
      </w:r>
      <w:r w:rsidRPr="00BF322A">
        <w:rPr>
          <w:b/>
          <w:bCs/>
          <w:szCs w:val="26"/>
          <w:u w:val="single"/>
          <w:lang w:val="lv-LV"/>
        </w:rPr>
        <w:t xml:space="preserve"> un finanšu</w:t>
      </w:r>
      <w:r w:rsidRPr="00BF322A">
        <w:rPr>
          <w:b/>
          <w:bCs/>
          <w:szCs w:val="26"/>
          <w:u w:val="single"/>
        </w:rPr>
        <w:t xml:space="preserve"> piedāvājumu atbilstības pārbaude</w:t>
      </w:r>
      <w:r w:rsidRPr="00BF322A">
        <w:rPr>
          <w:b/>
          <w:bCs/>
          <w:szCs w:val="26"/>
          <w:u w:val="single"/>
          <w:lang w:val="lv-LV"/>
        </w:rPr>
        <w:t xml:space="preserve"> un vērtēšana</w:t>
      </w:r>
    </w:p>
    <w:p w:rsidR="002C7122" w:rsidRPr="00BF322A" w:rsidRDefault="002C7122" w:rsidP="002C7122">
      <w:pPr>
        <w:pStyle w:val="BodyText"/>
        <w:numPr>
          <w:ilvl w:val="3"/>
          <w:numId w:val="2"/>
        </w:numPr>
        <w:tabs>
          <w:tab w:val="num" w:pos="1701"/>
        </w:tabs>
        <w:ind w:left="0" w:firstLine="709"/>
        <w:rPr>
          <w:szCs w:val="26"/>
        </w:rPr>
      </w:pPr>
      <w:r w:rsidRPr="00BF322A">
        <w:rPr>
          <w:szCs w:val="26"/>
        </w:rPr>
        <w:t>Iepirkuma komisija izvērtē, vai Pretendenta iesniegtais</w:t>
      </w:r>
      <w:r w:rsidRPr="00BF322A">
        <w:rPr>
          <w:szCs w:val="26"/>
          <w:lang w:val="lv-LV"/>
        </w:rPr>
        <w:t xml:space="preserve"> Tehniskais un</w:t>
      </w:r>
      <w:r w:rsidRPr="00BF322A">
        <w:rPr>
          <w:szCs w:val="26"/>
        </w:rPr>
        <w:t xml:space="preserve"> finanšu piedāvājums atbilst atklāta konkursa </w:t>
      </w:r>
      <w:r w:rsidRPr="00BF322A">
        <w:rPr>
          <w:szCs w:val="26"/>
          <w:lang w:val="lv-LV"/>
        </w:rPr>
        <w:t>N</w:t>
      </w:r>
      <w:proofErr w:type="spellStart"/>
      <w:r w:rsidRPr="00BF322A">
        <w:rPr>
          <w:szCs w:val="26"/>
        </w:rPr>
        <w:t>olikuma</w:t>
      </w:r>
      <w:proofErr w:type="spellEnd"/>
      <w:r w:rsidRPr="00BF322A">
        <w:rPr>
          <w:szCs w:val="26"/>
        </w:rPr>
        <w:t xml:space="preserve"> </w:t>
      </w:r>
      <w:r w:rsidRPr="00BF322A">
        <w:rPr>
          <w:szCs w:val="26"/>
          <w:lang w:val="lv-LV"/>
        </w:rPr>
        <w:t>2.2</w:t>
      </w:r>
      <w:r w:rsidRPr="00BF322A">
        <w:rPr>
          <w:szCs w:val="26"/>
        </w:rPr>
        <w:t xml:space="preserve">.punktā noteiktajām prasībām, </w:t>
      </w:r>
      <w:r>
        <w:rPr>
          <w:szCs w:val="26"/>
          <w:lang w:val="lv-LV"/>
        </w:rPr>
        <w:t xml:space="preserve">nepieciešamības gadījumā pieprasot preču paraugu iesniegšanu, </w:t>
      </w:r>
      <w:r w:rsidRPr="00BF322A">
        <w:rPr>
          <w:szCs w:val="26"/>
        </w:rPr>
        <w:t xml:space="preserve">un pārbauda, vai </w:t>
      </w:r>
      <w:r w:rsidRPr="00BF322A">
        <w:rPr>
          <w:szCs w:val="26"/>
          <w:lang w:val="lv-LV"/>
        </w:rPr>
        <w:t xml:space="preserve">Tehniskajā un </w:t>
      </w:r>
      <w:r w:rsidRPr="00BF322A">
        <w:rPr>
          <w:szCs w:val="26"/>
        </w:rPr>
        <w:t xml:space="preserve">finanšu piedāvājumā nav aritmētiskās kļūdas (nolikuma </w:t>
      </w:r>
      <w:r w:rsidRPr="00BF322A">
        <w:rPr>
          <w:szCs w:val="26"/>
          <w:lang w:val="lv-LV"/>
        </w:rPr>
        <w:t>4</w:t>
      </w:r>
      <w:r w:rsidRPr="00BF322A">
        <w:rPr>
          <w:szCs w:val="26"/>
        </w:rPr>
        <w:t>.sadaļa „Aritmētisko kļūdu labošana”);</w:t>
      </w:r>
    </w:p>
    <w:p w:rsidR="002C7122" w:rsidRPr="00BF322A" w:rsidRDefault="002C7122" w:rsidP="002C7122">
      <w:pPr>
        <w:pStyle w:val="BodyText"/>
        <w:numPr>
          <w:ilvl w:val="3"/>
          <w:numId w:val="2"/>
        </w:numPr>
        <w:tabs>
          <w:tab w:val="num" w:pos="1701"/>
        </w:tabs>
        <w:ind w:left="0" w:firstLine="709"/>
        <w:rPr>
          <w:szCs w:val="26"/>
        </w:rPr>
      </w:pPr>
      <w:r w:rsidRPr="00BF322A">
        <w:rPr>
          <w:szCs w:val="26"/>
        </w:rPr>
        <w:t xml:space="preserve">Iepirkuma komisija pārbauda, vai piedāvājums nav nepamatoti lēts (nolikuma </w:t>
      </w:r>
      <w:r w:rsidRPr="00BF322A">
        <w:rPr>
          <w:szCs w:val="26"/>
          <w:lang w:val="lv-LV"/>
        </w:rPr>
        <w:t>5</w:t>
      </w:r>
      <w:r w:rsidRPr="00BF322A">
        <w:rPr>
          <w:szCs w:val="26"/>
        </w:rPr>
        <w:t>.sadaļa „Nepamatoti lēta piedāvājuma noteikšana”);</w:t>
      </w:r>
    </w:p>
    <w:p w:rsidR="002C7122" w:rsidRPr="00BF322A" w:rsidRDefault="002C7122" w:rsidP="002C7122">
      <w:pPr>
        <w:pStyle w:val="BodyText"/>
        <w:numPr>
          <w:ilvl w:val="3"/>
          <w:numId w:val="2"/>
        </w:numPr>
        <w:tabs>
          <w:tab w:val="num" w:pos="1701"/>
        </w:tabs>
        <w:ind w:left="0" w:firstLine="709"/>
        <w:rPr>
          <w:szCs w:val="26"/>
        </w:rPr>
      </w:pPr>
      <w:r w:rsidRPr="00BF322A">
        <w:rPr>
          <w:szCs w:val="26"/>
        </w:rPr>
        <w:t xml:space="preserve">Iepirkuma komisija no visiem iepriekšējo izvērtēšanas posmu prasībām atbilstošajiem piedāvājumiem katrā iepirkuma priekšmeta daļā nosaka </w:t>
      </w:r>
      <w:r w:rsidRPr="007A7D91">
        <w:rPr>
          <w:b/>
          <w:szCs w:val="26"/>
        </w:rPr>
        <w:t>saimnieciski visizdevīgāko piedāvājumu</w:t>
      </w:r>
      <w:r w:rsidRPr="00BF322A">
        <w:rPr>
          <w:szCs w:val="26"/>
          <w:lang w:val="lv-LV"/>
        </w:rPr>
        <w:t>,</w:t>
      </w:r>
      <w:r w:rsidRPr="00BF322A">
        <w:rPr>
          <w:szCs w:val="26"/>
        </w:rPr>
        <w:t xml:space="preserve"> saskaņā ar saimnieciski visizdevīgākā piedāvājuma noteikšanas kārtību </w:t>
      </w:r>
      <w:r w:rsidRPr="007A7D91">
        <w:rPr>
          <w:b/>
          <w:szCs w:val="26"/>
        </w:rPr>
        <w:t>3.pielikums</w:t>
      </w:r>
      <w:r w:rsidRPr="00BF322A">
        <w:rPr>
          <w:szCs w:val="26"/>
        </w:rPr>
        <w:t>;</w:t>
      </w:r>
    </w:p>
    <w:p w:rsidR="002C7122" w:rsidRPr="00BF322A" w:rsidRDefault="002C7122" w:rsidP="002C7122">
      <w:pPr>
        <w:pStyle w:val="BodyText"/>
        <w:numPr>
          <w:ilvl w:val="3"/>
          <w:numId w:val="2"/>
        </w:numPr>
        <w:tabs>
          <w:tab w:val="num" w:pos="1701"/>
        </w:tabs>
        <w:ind w:left="0" w:firstLine="709"/>
        <w:rPr>
          <w:szCs w:val="26"/>
        </w:rPr>
      </w:pPr>
      <w:r w:rsidRPr="00BF322A">
        <w:rPr>
          <w:szCs w:val="26"/>
        </w:rPr>
        <w:t xml:space="preserve">Iepirkuma komisija pārbauda, vai uz izvēlēto Pretendentu </w:t>
      </w:r>
      <w:r w:rsidRPr="00BF322A">
        <w:rPr>
          <w:szCs w:val="26"/>
          <w:lang w:val="lv-LV"/>
        </w:rPr>
        <w:t xml:space="preserve">un </w:t>
      </w:r>
      <w:r w:rsidRPr="00BF322A">
        <w:rPr>
          <w:szCs w:val="26"/>
        </w:rPr>
        <w:t>uz pretendenta norādīto apakšuzņēmēju, kura sniedzamo pakalpojumu vērtība ir vismaz 20 procenti no kopējās iepirkuma līguma vērtības, personālsabiedrības biedru, ja pretendents ir personālsabiedrība, un pretendenta norādīto personu, uz kuras iespējām pretendents balstās, lai apliecinātu, ka tā kvalifikācija atbilst atklāta konkursa nolikumā noteiktajām prasībām, un neattiecas Publisko iepirkumu likuma 39.</w:t>
      </w:r>
      <w:r w:rsidRPr="00BF322A">
        <w:rPr>
          <w:szCs w:val="26"/>
          <w:vertAlign w:val="superscript"/>
        </w:rPr>
        <w:t>1</w:t>
      </w:r>
      <w:r w:rsidRPr="00BF322A">
        <w:rPr>
          <w:szCs w:val="26"/>
        </w:rPr>
        <w:t xml:space="preserve"> panta pirmajā daļā minētie izslēgšanas nosacījumi (nolikuma </w:t>
      </w:r>
      <w:r w:rsidRPr="00BF322A">
        <w:rPr>
          <w:szCs w:val="26"/>
          <w:lang w:val="lv-LV"/>
        </w:rPr>
        <w:t>6</w:t>
      </w:r>
      <w:r w:rsidRPr="00BF322A">
        <w:rPr>
          <w:szCs w:val="26"/>
        </w:rPr>
        <w:t>. sadaļa „Publisko iepirkumu likuma 39.</w:t>
      </w:r>
      <w:r w:rsidRPr="00BF322A">
        <w:rPr>
          <w:szCs w:val="26"/>
          <w:vertAlign w:val="superscript"/>
        </w:rPr>
        <w:t>1</w:t>
      </w:r>
      <w:r w:rsidRPr="00BF322A">
        <w:rPr>
          <w:szCs w:val="26"/>
        </w:rPr>
        <w:t xml:space="preserve"> panta pirmās daļas izslēgšanas nosacījumu pārbaude”)</w:t>
      </w:r>
      <w:r w:rsidRPr="00BF322A">
        <w:rPr>
          <w:szCs w:val="26"/>
          <w:lang w:val="lv-LV"/>
        </w:rPr>
        <w:t>.</w:t>
      </w:r>
      <w:r w:rsidRPr="00BF322A">
        <w:rPr>
          <w:szCs w:val="26"/>
        </w:rPr>
        <w:t xml:space="preserve"> </w:t>
      </w:r>
    </w:p>
    <w:p w:rsidR="002C7122" w:rsidRPr="00BF322A" w:rsidRDefault="002C7122" w:rsidP="002C7122">
      <w:pPr>
        <w:pStyle w:val="BodyText"/>
        <w:numPr>
          <w:ilvl w:val="3"/>
          <w:numId w:val="2"/>
        </w:numPr>
        <w:tabs>
          <w:tab w:val="num" w:pos="1701"/>
        </w:tabs>
        <w:ind w:left="0" w:firstLine="709"/>
        <w:rPr>
          <w:szCs w:val="26"/>
        </w:rPr>
      </w:pPr>
      <w:r w:rsidRPr="00BF322A">
        <w:rPr>
          <w:szCs w:val="26"/>
          <w:lang w:val="lv-LV"/>
        </w:rPr>
        <w:t xml:space="preserve">Iepirkuma komisija, nepieciešamības gadījumā, </w:t>
      </w:r>
      <w:r w:rsidRPr="00BF322A">
        <w:rPr>
          <w:rFonts w:eastAsia="TimesNewRoman"/>
          <w:szCs w:val="26"/>
          <w:lang w:val="lv-LV"/>
        </w:rPr>
        <w:t xml:space="preserve">var </w:t>
      </w:r>
      <w:r w:rsidRPr="00BF322A">
        <w:rPr>
          <w:rFonts w:eastAsia="TimesNewRoman"/>
          <w:szCs w:val="26"/>
        </w:rPr>
        <w:t xml:space="preserve"> </w:t>
      </w:r>
      <w:r w:rsidRPr="00BF322A">
        <w:rPr>
          <w:rFonts w:eastAsia="TimesNewRoman"/>
          <w:szCs w:val="26"/>
          <w:lang w:val="lv-LV"/>
        </w:rPr>
        <w:t xml:space="preserve">pieprasīt iesniegt </w:t>
      </w:r>
      <w:r w:rsidRPr="00BF322A">
        <w:rPr>
          <w:rFonts w:eastAsia="TimesNewRoman"/>
          <w:szCs w:val="26"/>
        </w:rPr>
        <w:t xml:space="preserve">vērtēšanai </w:t>
      </w:r>
      <w:r w:rsidRPr="00BF322A">
        <w:rPr>
          <w:rFonts w:eastAsia="TimesNewRoman"/>
          <w:szCs w:val="26"/>
          <w:lang w:val="lv-LV"/>
        </w:rPr>
        <w:t>atsevišķu produktu</w:t>
      </w:r>
      <w:r w:rsidRPr="00BF322A">
        <w:rPr>
          <w:rFonts w:eastAsia="TimesNewRoman"/>
          <w:szCs w:val="26"/>
        </w:rPr>
        <w:t xml:space="preserve"> paraugus un </w:t>
      </w:r>
      <w:r w:rsidRPr="00BF322A">
        <w:rPr>
          <w:rFonts w:eastAsia="TimesNewRoman"/>
          <w:szCs w:val="26"/>
          <w:lang w:val="lv-LV"/>
        </w:rPr>
        <w:t>to</w:t>
      </w:r>
      <w:r w:rsidRPr="00BF322A">
        <w:rPr>
          <w:rFonts w:eastAsia="TimesNewRoman"/>
          <w:szCs w:val="26"/>
        </w:rPr>
        <w:t xml:space="preserve"> kvalitāti apliecinošus dokumentus.</w:t>
      </w:r>
    </w:p>
    <w:p w:rsidR="002C7122" w:rsidRPr="00BF322A" w:rsidRDefault="002C7122" w:rsidP="002C7122">
      <w:pPr>
        <w:pStyle w:val="BodyText"/>
        <w:tabs>
          <w:tab w:val="num" w:pos="2127"/>
        </w:tabs>
        <w:rPr>
          <w:szCs w:val="26"/>
        </w:rPr>
      </w:pPr>
    </w:p>
    <w:p w:rsidR="002C7122" w:rsidRPr="00BF322A" w:rsidRDefault="002C7122" w:rsidP="002C7122">
      <w:pPr>
        <w:pStyle w:val="Heading1"/>
        <w:keepNext w:val="0"/>
        <w:numPr>
          <w:ilvl w:val="0"/>
          <w:numId w:val="2"/>
        </w:numPr>
        <w:ind w:left="0" w:firstLine="709"/>
        <w:jc w:val="left"/>
        <w:rPr>
          <w:rFonts w:ascii="Times New Roman" w:hAnsi="Times New Roman"/>
          <w:sz w:val="26"/>
          <w:szCs w:val="26"/>
        </w:rPr>
      </w:pPr>
      <w:bookmarkStart w:id="13" w:name="_Toc64201429"/>
      <w:bookmarkStart w:id="14" w:name="_Toc64201624"/>
      <w:bookmarkStart w:id="15" w:name="_Toc64264073"/>
      <w:bookmarkStart w:id="16" w:name="_Toc65454242"/>
      <w:bookmarkStart w:id="17" w:name="_Toc65862772"/>
      <w:bookmarkStart w:id="18" w:name="_Toc65956611"/>
      <w:bookmarkStart w:id="19" w:name="_Toc65967970"/>
      <w:bookmarkStart w:id="20" w:name="_Toc72766067"/>
      <w:bookmarkStart w:id="21" w:name="_Toc73116767"/>
      <w:bookmarkStart w:id="22" w:name="_Toc79552067"/>
      <w:bookmarkStart w:id="23" w:name="_Toc141341763"/>
      <w:bookmarkStart w:id="24" w:name="_Toc141785294"/>
      <w:bookmarkStart w:id="25" w:name="_Toc390066529"/>
      <w:r w:rsidRPr="00BF322A">
        <w:rPr>
          <w:rFonts w:ascii="Times New Roman" w:hAnsi="Times New Roman"/>
          <w:sz w:val="26"/>
          <w:szCs w:val="26"/>
        </w:rPr>
        <w:t>Aritmētisko kļūdu labošana</w:t>
      </w:r>
      <w:bookmarkEnd w:id="13"/>
      <w:bookmarkEnd w:id="14"/>
      <w:bookmarkEnd w:id="15"/>
      <w:bookmarkEnd w:id="16"/>
      <w:bookmarkEnd w:id="17"/>
      <w:bookmarkEnd w:id="18"/>
      <w:bookmarkEnd w:id="19"/>
      <w:bookmarkEnd w:id="20"/>
      <w:bookmarkEnd w:id="21"/>
      <w:bookmarkEnd w:id="22"/>
      <w:bookmarkEnd w:id="23"/>
      <w:bookmarkEnd w:id="24"/>
      <w:bookmarkEnd w:id="25"/>
    </w:p>
    <w:p w:rsidR="002C7122" w:rsidRPr="00BF322A" w:rsidRDefault="002C7122" w:rsidP="002C7122">
      <w:pPr>
        <w:spacing w:after="0" w:line="240" w:lineRule="auto"/>
      </w:pPr>
    </w:p>
    <w:p w:rsidR="002C7122" w:rsidRPr="00BF322A" w:rsidRDefault="002C7122" w:rsidP="002C7122">
      <w:pPr>
        <w:pStyle w:val="Heading2"/>
        <w:keepNext w:val="0"/>
        <w:numPr>
          <w:ilvl w:val="1"/>
          <w:numId w:val="2"/>
        </w:numPr>
        <w:ind w:left="0" w:firstLine="709"/>
        <w:rPr>
          <w:b w:val="0"/>
          <w:bCs w:val="0"/>
          <w:sz w:val="26"/>
          <w:szCs w:val="26"/>
        </w:rPr>
      </w:pPr>
      <w:r w:rsidRPr="00BF322A">
        <w:rPr>
          <w:b w:val="0"/>
          <w:bCs w:val="0"/>
          <w:sz w:val="26"/>
          <w:szCs w:val="26"/>
        </w:rPr>
        <w:t>Piedāvājumu vērtēšanas laikā iepirkuma komisija pārbauda, vai piedāvājumā nav aritmētisko kļūdu.</w:t>
      </w:r>
    </w:p>
    <w:p w:rsidR="002C7122" w:rsidRPr="00BF322A" w:rsidRDefault="002C7122" w:rsidP="002C7122">
      <w:pPr>
        <w:pStyle w:val="Heading2"/>
        <w:keepNext w:val="0"/>
        <w:numPr>
          <w:ilvl w:val="1"/>
          <w:numId w:val="2"/>
        </w:numPr>
        <w:ind w:left="0" w:firstLine="709"/>
        <w:rPr>
          <w:b w:val="0"/>
          <w:bCs w:val="0"/>
          <w:sz w:val="26"/>
          <w:szCs w:val="26"/>
        </w:rPr>
      </w:pPr>
      <w:r w:rsidRPr="00BF322A">
        <w:rPr>
          <w:b w:val="0"/>
          <w:bCs w:val="0"/>
          <w:sz w:val="26"/>
          <w:szCs w:val="26"/>
        </w:rPr>
        <w:t>Ja iepirkuma komisija piedāvājumā konstatē aritmētiskās kļūdas, tā šīs kļūdas izlabo.</w:t>
      </w:r>
    </w:p>
    <w:p w:rsidR="002C7122" w:rsidRPr="00BF322A" w:rsidRDefault="002C7122" w:rsidP="002C7122">
      <w:pPr>
        <w:pStyle w:val="Heading2"/>
        <w:keepNext w:val="0"/>
        <w:numPr>
          <w:ilvl w:val="1"/>
          <w:numId w:val="2"/>
        </w:numPr>
        <w:ind w:left="0" w:firstLine="709"/>
        <w:rPr>
          <w:b w:val="0"/>
          <w:bCs w:val="0"/>
          <w:sz w:val="26"/>
          <w:szCs w:val="26"/>
        </w:rPr>
      </w:pPr>
      <w:r w:rsidRPr="00BF322A">
        <w:rPr>
          <w:b w:val="0"/>
          <w:sz w:val="26"/>
          <w:szCs w:val="26"/>
        </w:rPr>
        <w:t>Par kļūdu labojumu un laboto piedāvājuma summu iepirkuma komisija paziņo Pretendentam, kura pieļautās kļūdas labotas</w:t>
      </w:r>
      <w:r w:rsidRPr="00BF322A">
        <w:rPr>
          <w:b w:val="0"/>
          <w:bCs w:val="0"/>
          <w:sz w:val="26"/>
          <w:szCs w:val="26"/>
        </w:rPr>
        <w:t>.</w:t>
      </w:r>
    </w:p>
    <w:p w:rsidR="002C7122" w:rsidRPr="00BF322A" w:rsidRDefault="002C7122" w:rsidP="002C7122">
      <w:pPr>
        <w:pStyle w:val="Heading2"/>
        <w:keepNext w:val="0"/>
        <w:numPr>
          <w:ilvl w:val="1"/>
          <w:numId w:val="2"/>
        </w:numPr>
        <w:ind w:left="0" w:firstLine="709"/>
        <w:rPr>
          <w:b w:val="0"/>
          <w:bCs w:val="0"/>
          <w:sz w:val="26"/>
          <w:szCs w:val="26"/>
        </w:rPr>
      </w:pPr>
      <w:r w:rsidRPr="00BF322A">
        <w:rPr>
          <w:b w:val="0"/>
          <w:bCs w:val="0"/>
          <w:sz w:val="26"/>
          <w:szCs w:val="26"/>
        </w:rPr>
        <w:t>Turpmākajā piedāvājumu vērtēšanā iepirkuma komisija ņem vērā tikai šajā sadaļā noteiktajā kārtībā labotās summas.</w:t>
      </w:r>
    </w:p>
    <w:p w:rsidR="002C7122" w:rsidRPr="00BF322A" w:rsidRDefault="002C7122" w:rsidP="002C7122">
      <w:pPr>
        <w:pStyle w:val="Heading1"/>
        <w:keepNext w:val="0"/>
        <w:numPr>
          <w:ilvl w:val="0"/>
          <w:numId w:val="0"/>
        </w:numPr>
        <w:jc w:val="left"/>
        <w:rPr>
          <w:rFonts w:ascii="Times New Roman" w:hAnsi="Times New Roman"/>
          <w:sz w:val="26"/>
          <w:szCs w:val="26"/>
        </w:rPr>
      </w:pPr>
      <w:bookmarkStart w:id="26" w:name="_Nepamatoti__lēta_piedāvājuma_noteik"/>
      <w:bookmarkStart w:id="27" w:name="_Toc64201430"/>
      <w:bookmarkStart w:id="28" w:name="_Toc64201625"/>
      <w:bookmarkStart w:id="29" w:name="_Toc64264074"/>
      <w:bookmarkStart w:id="30" w:name="_Toc65454243"/>
      <w:bookmarkStart w:id="31" w:name="_Toc65862773"/>
      <w:bookmarkStart w:id="32" w:name="_Toc65956612"/>
      <w:bookmarkStart w:id="33" w:name="_Toc65967971"/>
      <w:bookmarkStart w:id="34" w:name="_Toc72766068"/>
      <w:bookmarkStart w:id="35" w:name="_Toc73116768"/>
      <w:bookmarkStart w:id="36" w:name="_Toc79552068"/>
      <w:bookmarkStart w:id="37" w:name="_Toc141341764"/>
      <w:bookmarkStart w:id="38" w:name="_Toc141785295"/>
      <w:bookmarkStart w:id="39" w:name="_Toc390066530"/>
      <w:bookmarkEnd w:id="26"/>
    </w:p>
    <w:p w:rsidR="002C7122" w:rsidRPr="00BF322A" w:rsidRDefault="002C7122" w:rsidP="002C7122">
      <w:pPr>
        <w:pStyle w:val="Heading1"/>
        <w:keepNext w:val="0"/>
        <w:numPr>
          <w:ilvl w:val="0"/>
          <w:numId w:val="2"/>
        </w:numPr>
        <w:ind w:left="851" w:hanging="142"/>
        <w:jc w:val="left"/>
        <w:rPr>
          <w:rFonts w:ascii="Times New Roman" w:hAnsi="Times New Roman"/>
          <w:sz w:val="26"/>
          <w:szCs w:val="26"/>
        </w:rPr>
      </w:pPr>
      <w:r w:rsidRPr="00BF322A">
        <w:rPr>
          <w:rFonts w:ascii="Times New Roman" w:hAnsi="Times New Roman"/>
          <w:sz w:val="26"/>
          <w:szCs w:val="26"/>
        </w:rPr>
        <w:t>Nepamatoti lēta piedāvājuma noteikšana</w:t>
      </w:r>
      <w:bookmarkEnd w:id="27"/>
      <w:bookmarkEnd w:id="28"/>
      <w:bookmarkEnd w:id="29"/>
      <w:bookmarkEnd w:id="30"/>
      <w:bookmarkEnd w:id="31"/>
      <w:bookmarkEnd w:id="32"/>
      <w:bookmarkEnd w:id="33"/>
      <w:bookmarkEnd w:id="34"/>
      <w:bookmarkEnd w:id="35"/>
      <w:bookmarkEnd w:id="36"/>
      <w:bookmarkEnd w:id="37"/>
      <w:bookmarkEnd w:id="38"/>
      <w:bookmarkEnd w:id="39"/>
    </w:p>
    <w:p w:rsidR="002C7122" w:rsidRPr="00BF322A" w:rsidRDefault="002C7122" w:rsidP="002C7122">
      <w:pPr>
        <w:spacing w:after="0" w:line="240" w:lineRule="auto"/>
      </w:pPr>
    </w:p>
    <w:p w:rsidR="002C7122" w:rsidRPr="00BF322A" w:rsidRDefault="002C7122" w:rsidP="002C7122">
      <w:pPr>
        <w:pStyle w:val="Heading2"/>
        <w:keepNext w:val="0"/>
        <w:numPr>
          <w:ilvl w:val="1"/>
          <w:numId w:val="2"/>
        </w:numPr>
        <w:ind w:left="0" w:firstLine="709"/>
        <w:rPr>
          <w:b w:val="0"/>
          <w:bCs w:val="0"/>
          <w:sz w:val="26"/>
          <w:szCs w:val="26"/>
        </w:rPr>
      </w:pPr>
      <w:r w:rsidRPr="00BF322A">
        <w:rPr>
          <w:b w:val="0"/>
          <w:bCs w:val="0"/>
          <w:sz w:val="26"/>
          <w:szCs w:val="26"/>
        </w:rPr>
        <w:t xml:space="preserve">Ja iepirkuma komisija konstatē, ka piedāvājums konkrētam publiskam pakalpojumu līgumam varētu būt nepamatoti lēts, iepirkuma komisija pirms šī piedāvājuma noraidīšanas rakstveidā pieprasa detalizētu paskaidrojumu par būtiskajiem piedāvājuma </w:t>
      </w:r>
      <w:r w:rsidRPr="00BF322A">
        <w:rPr>
          <w:b w:val="0"/>
          <w:bCs w:val="0"/>
          <w:sz w:val="26"/>
          <w:szCs w:val="26"/>
        </w:rPr>
        <w:lastRenderedPageBreak/>
        <w:t>nosacījumiem.</w:t>
      </w:r>
    </w:p>
    <w:p w:rsidR="002C7122" w:rsidRPr="00BF322A" w:rsidRDefault="002C7122" w:rsidP="002C7122">
      <w:pPr>
        <w:pStyle w:val="Heading2"/>
        <w:keepNext w:val="0"/>
        <w:numPr>
          <w:ilvl w:val="1"/>
          <w:numId w:val="2"/>
        </w:numPr>
        <w:ind w:left="0" w:firstLine="709"/>
        <w:rPr>
          <w:b w:val="0"/>
          <w:bCs w:val="0"/>
          <w:sz w:val="26"/>
          <w:szCs w:val="26"/>
        </w:rPr>
      </w:pPr>
      <w:r w:rsidRPr="00BF322A">
        <w:rPr>
          <w:b w:val="0"/>
          <w:bCs w:val="0"/>
          <w:sz w:val="26"/>
          <w:szCs w:val="26"/>
        </w:rPr>
        <w:t xml:space="preserve">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2C7122" w:rsidRPr="00BF322A" w:rsidRDefault="002C7122" w:rsidP="002C7122">
      <w:pPr>
        <w:spacing w:after="0" w:line="240" w:lineRule="auto"/>
        <w:rPr>
          <w:rFonts w:ascii="Times New Roman" w:hAnsi="Times New Roman"/>
          <w:sz w:val="26"/>
          <w:szCs w:val="26"/>
        </w:rPr>
      </w:pPr>
    </w:p>
    <w:p w:rsidR="002C7122" w:rsidRPr="00BF322A" w:rsidRDefault="002C7122" w:rsidP="002C7122">
      <w:pPr>
        <w:pStyle w:val="Heading1"/>
        <w:keepNext w:val="0"/>
        <w:numPr>
          <w:ilvl w:val="0"/>
          <w:numId w:val="2"/>
        </w:numPr>
        <w:ind w:left="0" w:firstLine="709"/>
        <w:jc w:val="left"/>
        <w:rPr>
          <w:rFonts w:ascii="Times New Roman" w:hAnsi="Times New Roman"/>
          <w:sz w:val="26"/>
          <w:szCs w:val="26"/>
        </w:rPr>
      </w:pPr>
      <w:bookmarkStart w:id="40" w:name="_Toc238454251"/>
      <w:bookmarkStart w:id="41" w:name="_Toc390066531"/>
      <w:r w:rsidRPr="00BF322A">
        <w:rPr>
          <w:rFonts w:ascii="Times New Roman" w:hAnsi="Times New Roman"/>
          <w:sz w:val="26"/>
          <w:szCs w:val="26"/>
        </w:rPr>
        <w:t>Publisko iepirkumu likuma 39.</w:t>
      </w:r>
      <w:r w:rsidRPr="00BF322A">
        <w:rPr>
          <w:rFonts w:ascii="Times New Roman" w:hAnsi="Times New Roman"/>
          <w:sz w:val="26"/>
          <w:szCs w:val="26"/>
          <w:vertAlign w:val="superscript"/>
        </w:rPr>
        <w:t>1</w:t>
      </w:r>
      <w:r w:rsidRPr="00BF322A">
        <w:rPr>
          <w:rFonts w:ascii="Times New Roman" w:hAnsi="Times New Roman"/>
          <w:sz w:val="26"/>
          <w:szCs w:val="26"/>
        </w:rPr>
        <w:t xml:space="preserve"> panta pirmās daļas izslēgšanas</w:t>
      </w:r>
    </w:p>
    <w:p w:rsidR="002C7122" w:rsidRPr="00BF322A" w:rsidRDefault="002C7122" w:rsidP="002C7122">
      <w:pPr>
        <w:pStyle w:val="Heading1"/>
        <w:keepNext w:val="0"/>
        <w:numPr>
          <w:ilvl w:val="0"/>
          <w:numId w:val="0"/>
        </w:numPr>
        <w:rPr>
          <w:rFonts w:ascii="Times New Roman" w:hAnsi="Times New Roman"/>
          <w:sz w:val="26"/>
          <w:szCs w:val="26"/>
        </w:rPr>
      </w:pPr>
      <w:r w:rsidRPr="00BF322A">
        <w:rPr>
          <w:rFonts w:ascii="Times New Roman" w:hAnsi="Times New Roman"/>
          <w:sz w:val="26"/>
          <w:szCs w:val="26"/>
        </w:rPr>
        <w:t>nosacījumu pārbaude</w:t>
      </w:r>
      <w:bookmarkEnd w:id="40"/>
      <w:bookmarkEnd w:id="41"/>
    </w:p>
    <w:p w:rsidR="002C7122" w:rsidRPr="00BF322A" w:rsidRDefault="002C7122" w:rsidP="002C7122">
      <w:pPr>
        <w:spacing w:after="0" w:line="240" w:lineRule="auto"/>
        <w:rPr>
          <w:rFonts w:ascii="Times New Roman" w:hAnsi="Times New Roman"/>
          <w:sz w:val="26"/>
          <w:szCs w:val="26"/>
        </w:rPr>
      </w:pPr>
    </w:p>
    <w:p w:rsidR="002C7122" w:rsidRPr="00BF322A" w:rsidRDefault="002C7122" w:rsidP="002C7122">
      <w:pPr>
        <w:pStyle w:val="Heading2"/>
        <w:keepNext w:val="0"/>
        <w:numPr>
          <w:ilvl w:val="1"/>
          <w:numId w:val="2"/>
        </w:numPr>
        <w:ind w:left="0" w:firstLine="709"/>
        <w:rPr>
          <w:b w:val="0"/>
          <w:sz w:val="26"/>
          <w:szCs w:val="26"/>
        </w:rPr>
      </w:pPr>
      <w:r w:rsidRPr="00BF322A">
        <w:rPr>
          <w:b w:val="0"/>
          <w:sz w:val="26"/>
          <w:szCs w:val="26"/>
        </w:rPr>
        <w:t>Iepirkuma komisija pārbauda, vai uz Pretendentu (t. sk. Publisko iepirkumu likuma 39.</w:t>
      </w:r>
      <w:r w:rsidRPr="00BF322A">
        <w:rPr>
          <w:b w:val="0"/>
          <w:sz w:val="26"/>
          <w:szCs w:val="26"/>
          <w:vertAlign w:val="superscript"/>
        </w:rPr>
        <w:t>1</w:t>
      </w:r>
      <w:r w:rsidRPr="00BF322A">
        <w:rPr>
          <w:b w:val="0"/>
          <w:sz w:val="26"/>
          <w:szCs w:val="26"/>
        </w:rPr>
        <w:t xml:space="preserve"> panta 7., un 9. punktā minētā persona), kuram būtu piešķiramas līguma slēgšanas tiesības, neattiecas Publisko iepirkumu likuma (PIL) 39.</w:t>
      </w:r>
      <w:r w:rsidRPr="00BF322A">
        <w:rPr>
          <w:b w:val="0"/>
          <w:sz w:val="26"/>
          <w:szCs w:val="26"/>
          <w:vertAlign w:val="superscript"/>
        </w:rPr>
        <w:t>1</w:t>
      </w:r>
      <w:r w:rsidRPr="00BF322A">
        <w:rPr>
          <w:b w:val="0"/>
          <w:sz w:val="26"/>
          <w:szCs w:val="26"/>
        </w:rPr>
        <w:t xml:space="preserve"> panta pirmajā daļā minētie izslēgšanas nosacījumi.</w:t>
      </w:r>
    </w:p>
    <w:p w:rsidR="002C7122" w:rsidRPr="00BF322A" w:rsidRDefault="002C7122" w:rsidP="002C7122">
      <w:pPr>
        <w:pStyle w:val="Heading2"/>
        <w:keepNext w:val="0"/>
        <w:numPr>
          <w:ilvl w:val="1"/>
          <w:numId w:val="2"/>
        </w:numPr>
        <w:ind w:left="0" w:firstLine="709"/>
        <w:rPr>
          <w:b w:val="0"/>
          <w:sz w:val="26"/>
          <w:szCs w:val="26"/>
        </w:rPr>
      </w:pPr>
      <w:r w:rsidRPr="00BF322A">
        <w:rPr>
          <w:b w:val="0"/>
          <w:sz w:val="26"/>
          <w:szCs w:val="26"/>
        </w:rPr>
        <w:t>Lai pārbaudītu vai Pretendents nav izslēdzams no dalības atklātā konkursā PIL 39.</w:t>
      </w:r>
      <w:r w:rsidRPr="00BF322A">
        <w:rPr>
          <w:b w:val="0"/>
          <w:sz w:val="26"/>
          <w:szCs w:val="26"/>
          <w:vertAlign w:val="superscript"/>
        </w:rPr>
        <w:t>1</w:t>
      </w:r>
      <w:r w:rsidRPr="00BF322A">
        <w:rPr>
          <w:b w:val="0"/>
          <w:sz w:val="26"/>
          <w:szCs w:val="26"/>
        </w:rPr>
        <w:t xml:space="preserve"> panta pirmās daļas 1., 2. un 3. punktā minēto noziedzīgo nodarījumu un pārkāpumu dēļ (konkursa nolikuma 3.1.1. – 3.1.3. punktā minētie nosacījumi Pretendenta dalībai atklātā konkursā), par kuriem attiecīgā PIL 39.</w:t>
      </w:r>
      <w:r w:rsidRPr="00BF322A">
        <w:rPr>
          <w:b w:val="0"/>
          <w:sz w:val="26"/>
          <w:szCs w:val="26"/>
          <w:vertAlign w:val="superscript"/>
        </w:rPr>
        <w:t>1</w:t>
      </w:r>
      <w:r w:rsidRPr="00BF322A">
        <w:rPr>
          <w:b w:val="0"/>
          <w:sz w:val="26"/>
          <w:szCs w:val="26"/>
        </w:rPr>
        <w:t xml:space="preserve"> panta pirmajā daļā minētā persona sodīta Latvijā, kā arī PIL 39.</w:t>
      </w:r>
      <w:r w:rsidRPr="00BF322A">
        <w:rPr>
          <w:b w:val="0"/>
          <w:sz w:val="26"/>
          <w:szCs w:val="26"/>
          <w:vertAlign w:val="superscript"/>
        </w:rPr>
        <w:t>1</w:t>
      </w:r>
      <w:r w:rsidRPr="00BF322A">
        <w:rPr>
          <w:b w:val="0"/>
          <w:sz w:val="26"/>
          <w:szCs w:val="26"/>
        </w:rPr>
        <w:t xml:space="preserve"> panta pirmās daļas 4. un 5. punktā minēto faktu dēļ (konkursa nolikuma 3.1.4. – 3.1.5. punktā minētie nosacījumi Pretendenta dalībai atklātā konkursā), Pasūtītājs, izmantojot Ministru kabineta noteikto informācijas sistēmu, Ministru kabineta noteiktajā kārtībā iegūst informāciju:</w:t>
      </w:r>
    </w:p>
    <w:p w:rsidR="002C7122" w:rsidRPr="00BF322A" w:rsidRDefault="002C7122" w:rsidP="002C7122">
      <w:pPr>
        <w:pStyle w:val="BodyText"/>
        <w:numPr>
          <w:ilvl w:val="2"/>
          <w:numId w:val="2"/>
        </w:numPr>
        <w:tabs>
          <w:tab w:val="left" w:pos="284"/>
        </w:tabs>
        <w:ind w:left="0" w:firstLine="709"/>
        <w:rPr>
          <w:szCs w:val="26"/>
        </w:rPr>
      </w:pPr>
      <w:r w:rsidRPr="00BF322A">
        <w:rPr>
          <w:szCs w:val="26"/>
        </w:rPr>
        <w:t>par PIL 39.</w:t>
      </w:r>
      <w:r w:rsidRPr="00BF322A">
        <w:rPr>
          <w:szCs w:val="26"/>
          <w:vertAlign w:val="superscript"/>
        </w:rPr>
        <w:t>1</w:t>
      </w:r>
      <w:r w:rsidRPr="00BF322A">
        <w:rPr>
          <w:szCs w:val="26"/>
        </w:rPr>
        <w:t xml:space="preserve"> panta 1., 2. un 3. punktā minētajiem pārkāpumiem un noziedzīgajiem nodarījumiem – no Iekšlietu ministrijas Informācijas centra (Sodu reģistra). Pasūtītājs minēto informāciju no Iekšlietu ministrijas Informācijas centra (Sodu reģistra) ir tiesīgs saņemt, neprasot Pretendenta un citu PIL 39.</w:t>
      </w:r>
      <w:r w:rsidRPr="00BF322A">
        <w:rPr>
          <w:szCs w:val="26"/>
          <w:vertAlign w:val="superscript"/>
        </w:rPr>
        <w:t>1</w:t>
      </w:r>
      <w:r w:rsidRPr="00BF322A">
        <w:rPr>
          <w:szCs w:val="26"/>
        </w:rPr>
        <w:t xml:space="preserve"> panta pirmajā daļā minēto personu piekrišanu;</w:t>
      </w:r>
    </w:p>
    <w:p w:rsidR="002C7122" w:rsidRPr="00BF322A" w:rsidRDefault="002C7122" w:rsidP="002C7122">
      <w:pPr>
        <w:pStyle w:val="BodyText"/>
        <w:numPr>
          <w:ilvl w:val="2"/>
          <w:numId w:val="2"/>
        </w:numPr>
        <w:tabs>
          <w:tab w:val="left" w:pos="284"/>
        </w:tabs>
        <w:ind w:left="0" w:firstLine="709"/>
        <w:rPr>
          <w:szCs w:val="26"/>
        </w:rPr>
      </w:pPr>
      <w:r w:rsidRPr="00BF322A">
        <w:rPr>
          <w:szCs w:val="26"/>
        </w:rPr>
        <w:t>par PIL 39.</w:t>
      </w:r>
      <w:r w:rsidRPr="00BF322A">
        <w:rPr>
          <w:szCs w:val="26"/>
          <w:vertAlign w:val="superscript"/>
        </w:rPr>
        <w:t xml:space="preserve">1 </w:t>
      </w:r>
      <w:r w:rsidRPr="00BF322A">
        <w:rPr>
          <w:szCs w:val="26"/>
        </w:rPr>
        <w:t>panta pirmās daļas 4. punktā minētajiem faktiem – no Uzņēmumu reģistra;</w:t>
      </w:r>
    </w:p>
    <w:p w:rsidR="002C7122" w:rsidRPr="00BF322A" w:rsidRDefault="002C7122" w:rsidP="002C7122">
      <w:pPr>
        <w:pStyle w:val="BodyText"/>
        <w:numPr>
          <w:ilvl w:val="2"/>
          <w:numId w:val="2"/>
        </w:numPr>
        <w:tabs>
          <w:tab w:val="left" w:pos="284"/>
        </w:tabs>
        <w:ind w:left="0" w:firstLine="709"/>
        <w:rPr>
          <w:szCs w:val="26"/>
        </w:rPr>
      </w:pPr>
      <w:r w:rsidRPr="00BF322A">
        <w:rPr>
          <w:szCs w:val="26"/>
        </w:rPr>
        <w:t>par PIL 39.</w:t>
      </w:r>
      <w:r w:rsidRPr="00BF322A">
        <w:rPr>
          <w:szCs w:val="26"/>
          <w:vertAlign w:val="superscript"/>
        </w:rPr>
        <w:t xml:space="preserve">1 </w:t>
      </w:r>
      <w:r w:rsidRPr="00BF322A">
        <w:rPr>
          <w:szCs w:val="26"/>
        </w:rPr>
        <w:t>panta pirmās daļas 5. punktā minēto faktu – no Valsts ieņēmumu dienesta (VID) un Latvijas pašvaldībām. Pasūtītājs minēto informāciju no VID un Latvijas pašvaldībām ir tiesīgs saņemt, neprasot Pretendenta un citu PIL 39.</w:t>
      </w:r>
      <w:r w:rsidRPr="00BF322A">
        <w:rPr>
          <w:szCs w:val="26"/>
          <w:vertAlign w:val="superscript"/>
        </w:rPr>
        <w:t>1</w:t>
      </w:r>
      <w:r w:rsidRPr="00BF322A">
        <w:rPr>
          <w:szCs w:val="26"/>
        </w:rPr>
        <w:t xml:space="preserve"> panta pirmajā daļā minēto personu piekrišanu.</w:t>
      </w:r>
    </w:p>
    <w:p w:rsidR="002C7122" w:rsidRPr="00BF322A" w:rsidRDefault="002C7122" w:rsidP="002C7122">
      <w:pPr>
        <w:pStyle w:val="Heading2"/>
        <w:keepNext w:val="0"/>
        <w:numPr>
          <w:ilvl w:val="1"/>
          <w:numId w:val="2"/>
        </w:numPr>
        <w:ind w:left="0" w:firstLine="709"/>
        <w:rPr>
          <w:b w:val="0"/>
          <w:sz w:val="26"/>
          <w:szCs w:val="26"/>
        </w:rPr>
      </w:pPr>
      <w:r w:rsidRPr="00BF322A">
        <w:rPr>
          <w:b w:val="0"/>
          <w:sz w:val="26"/>
          <w:szCs w:val="26"/>
        </w:rPr>
        <w:t>Atkarībā no nolikuma 6.2.3. punktā minētās pārbaudes rezultātiem, iepirkuma komisija:</w:t>
      </w:r>
    </w:p>
    <w:p w:rsidR="002C7122" w:rsidRPr="00BF322A" w:rsidRDefault="002C7122" w:rsidP="002C7122">
      <w:pPr>
        <w:pStyle w:val="BodyText"/>
        <w:numPr>
          <w:ilvl w:val="2"/>
          <w:numId w:val="2"/>
        </w:numPr>
        <w:tabs>
          <w:tab w:val="left" w:pos="284"/>
        </w:tabs>
        <w:ind w:left="0" w:firstLine="709"/>
        <w:rPr>
          <w:szCs w:val="26"/>
        </w:rPr>
      </w:pPr>
      <w:r w:rsidRPr="00BF322A">
        <w:rPr>
          <w:szCs w:val="26"/>
        </w:rPr>
        <w:t>neizslēdz Pretendentu no turpmākās dalības iepirkuma procedūrā, ja konstatē, ka saskaņā ar VID administrēto nodokļu (nodevu) parādnieku datu bāzē esošajiem aktuālajiem datiem Pretendentam, kā arī PIL 39.</w:t>
      </w:r>
      <w:r w:rsidRPr="00BF322A">
        <w:rPr>
          <w:szCs w:val="26"/>
          <w:vertAlign w:val="superscript"/>
        </w:rPr>
        <w:t>1</w:t>
      </w:r>
      <w:r w:rsidRPr="00BF322A">
        <w:rPr>
          <w:szCs w:val="26"/>
        </w:rPr>
        <w:t xml:space="preserve"> panta 7. un 9. punktā minētajai personai (Saistītā persona) nav VID administrēto nodokļu parādi, tajā skaitā valsts sociālās apdrošināšanas obligāto iemaksu parādu, kas kopsummā pārsniedz 150 </w:t>
      </w:r>
      <w:proofErr w:type="spellStart"/>
      <w:r w:rsidRPr="00BF322A">
        <w:rPr>
          <w:i/>
          <w:szCs w:val="26"/>
        </w:rPr>
        <w:t>euro</w:t>
      </w:r>
      <w:proofErr w:type="spellEnd"/>
      <w:r w:rsidRPr="00BF322A">
        <w:rPr>
          <w:szCs w:val="26"/>
        </w:rPr>
        <w:t>;</w:t>
      </w:r>
    </w:p>
    <w:p w:rsidR="002C7122" w:rsidRPr="00BF322A" w:rsidRDefault="002C7122" w:rsidP="002C7122">
      <w:pPr>
        <w:pStyle w:val="BodyText"/>
        <w:numPr>
          <w:ilvl w:val="2"/>
          <w:numId w:val="2"/>
        </w:numPr>
        <w:tabs>
          <w:tab w:val="left" w:pos="284"/>
        </w:tabs>
        <w:ind w:left="0" w:firstLine="709"/>
        <w:rPr>
          <w:szCs w:val="26"/>
        </w:rPr>
      </w:pPr>
      <w:r w:rsidRPr="00BF322A">
        <w:rPr>
          <w:szCs w:val="26"/>
        </w:rPr>
        <w:t>informē Pretendentu par to, ka tam vai PIL 39.</w:t>
      </w:r>
      <w:r w:rsidRPr="00BF322A">
        <w:rPr>
          <w:szCs w:val="26"/>
          <w:vertAlign w:val="superscript"/>
        </w:rPr>
        <w:t xml:space="preserve">1 </w:t>
      </w:r>
      <w:r w:rsidRPr="00BF322A">
        <w:rPr>
          <w:szCs w:val="26"/>
        </w:rPr>
        <w:t xml:space="preserve">panta pirmās daļas 7. un 9.punktā minētajai personai (Saistītā persona) konstatēti nodokļu parādi, tajā skaitā valsts sociālās apdrošināšanas obligāto iemaksu parādi, kas kopsummā pārsniedz 150 </w:t>
      </w:r>
      <w:proofErr w:type="spellStart"/>
      <w:r w:rsidRPr="00BF322A">
        <w:rPr>
          <w:i/>
          <w:szCs w:val="26"/>
        </w:rPr>
        <w:t>euro</w:t>
      </w:r>
      <w:proofErr w:type="spellEnd"/>
      <w:r w:rsidRPr="00BF322A">
        <w:rPr>
          <w:szCs w:val="26"/>
        </w:rPr>
        <w:t>, un nosaka termiņu — 10 darbdienas pēc informācijas izsniegšanas vai nosūtīšanas dienas — konstatēto parādu nomaksai un parādu nomaksas apliecinājuma iesniegšanai. Pretendents, lai apliecinātu, ka tam, kā arī PIL 39.</w:t>
      </w:r>
      <w:r w:rsidRPr="00BF322A">
        <w:rPr>
          <w:szCs w:val="26"/>
          <w:vertAlign w:val="superscript"/>
        </w:rPr>
        <w:t xml:space="preserve">1 </w:t>
      </w:r>
      <w:r w:rsidRPr="00BF322A">
        <w:rPr>
          <w:szCs w:val="26"/>
        </w:rPr>
        <w:t xml:space="preserve">panta pirmās daļas 7. un 9.punktā minētajai personai nav nodokļu parādu, tajā skaitā valsts sociālās apdrošināšanas obligāto iemaksu parādu, kas kopsummā pārsniedz 150 </w:t>
      </w:r>
      <w:proofErr w:type="spellStart"/>
      <w:r w:rsidRPr="00BF322A">
        <w:rPr>
          <w:szCs w:val="26"/>
        </w:rPr>
        <w:t>euro</w:t>
      </w:r>
      <w:proofErr w:type="spellEnd"/>
      <w:r w:rsidRPr="00BF322A">
        <w:rPr>
          <w:szCs w:val="26"/>
        </w:rPr>
        <w:t xml:space="preserve">, iesniedz attiecīgās personas vai tās pārstāvja apliecinātu </w:t>
      </w:r>
      <w:r w:rsidRPr="00BF322A">
        <w:rPr>
          <w:szCs w:val="26"/>
        </w:rPr>
        <w:lastRenderedPageBreak/>
        <w:t xml:space="preserve">izdruku no VID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BF322A">
        <w:rPr>
          <w:i/>
          <w:szCs w:val="26"/>
        </w:rPr>
        <w:t>euro</w:t>
      </w:r>
      <w:proofErr w:type="spellEnd"/>
      <w:r w:rsidRPr="00BF322A">
        <w:rPr>
          <w:szCs w:val="26"/>
        </w:rPr>
        <w:t>. Ja noteiktajā termiņā minētais apliecinājums nav iesniegts, pasūtītājs pretendentu izslēdz no dalības iepirkuma procedūrā.</w:t>
      </w:r>
    </w:p>
    <w:p w:rsidR="002C7122" w:rsidRPr="00BF322A" w:rsidRDefault="002C7122" w:rsidP="002C7122">
      <w:pPr>
        <w:pStyle w:val="BodyText"/>
        <w:numPr>
          <w:ilvl w:val="1"/>
          <w:numId w:val="2"/>
        </w:numPr>
        <w:ind w:left="0" w:firstLine="709"/>
        <w:rPr>
          <w:szCs w:val="26"/>
        </w:rPr>
      </w:pPr>
      <w:r w:rsidRPr="00BF322A">
        <w:rPr>
          <w:szCs w:val="26"/>
        </w:rPr>
        <w:t>Lai pārbaudītu, vai ārvalstī reģistrēts vai pastāvīgi dzīvojošs Pretendents nav izslēdzams no dalības iepirkuma procedūrā saskaņā ar PIL 39.</w:t>
      </w:r>
      <w:r w:rsidRPr="00BF322A">
        <w:rPr>
          <w:szCs w:val="26"/>
          <w:vertAlign w:val="superscript"/>
        </w:rPr>
        <w:t xml:space="preserve">1 </w:t>
      </w:r>
      <w:r w:rsidRPr="00BF322A">
        <w:rPr>
          <w:szCs w:val="26"/>
        </w:rPr>
        <w:t>panta pirmo daļu, pasūtītājs, izņemot 39.</w:t>
      </w:r>
      <w:r w:rsidRPr="00BF322A">
        <w:rPr>
          <w:szCs w:val="26"/>
          <w:vertAlign w:val="superscript"/>
        </w:rPr>
        <w:t xml:space="preserve">1 </w:t>
      </w:r>
      <w:r w:rsidRPr="00BF322A">
        <w:rPr>
          <w:szCs w:val="26"/>
        </w:rPr>
        <w:t>panta vienpadsmitajā daļā minēto gadījumu, pieprasa, lai Pretendents iesniedz attiecīgās ārvalsts kompetentās institūcijas izziņu, kas apliecina, ka uz Pretendentu neattiecas PIL 39.</w:t>
      </w:r>
      <w:r w:rsidRPr="00BF322A">
        <w:rPr>
          <w:szCs w:val="26"/>
          <w:vertAlign w:val="superscript"/>
        </w:rPr>
        <w:t xml:space="preserve">1 </w:t>
      </w:r>
      <w:r w:rsidRPr="00BF322A">
        <w:rPr>
          <w:szCs w:val="26"/>
        </w:rPr>
        <w:t>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2C7122" w:rsidRPr="00BF322A" w:rsidRDefault="002C7122" w:rsidP="002C7122">
      <w:pPr>
        <w:pStyle w:val="BodyText"/>
        <w:numPr>
          <w:ilvl w:val="1"/>
          <w:numId w:val="2"/>
        </w:numPr>
        <w:ind w:left="0" w:firstLine="709"/>
        <w:rPr>
          <w:szCs w:val="26"/>
        </w:rPr>
      </w:pPr>
      <w:r w:rsidRPr="00BF322A">
        <w:rPr>
          <w:szCs w:val="26"/>
        </w:rPr>
        <w:t>Ja tādi dokumenti, ar kuriem ārvalstī reģistrēts vai pastāvīgi dzīvojošs pretendents var apliecināt, ka uz to neattiecas PIL 39.</w:t>
      </w:r>
      <w:r w:rsidRPr="00BF322A">
        <w:rPr>
          <w:szCs w:val="26"/>
          <w:vertAlign w:val="superscript"/>
        </w:rPr>
        <w:t xml:space="preserve">1 </w:t>
      </w:r>
      <w:r w:rsidRPr="00BF322A">
        <w:rPr>
          <w:szCs w:val="26"/>
        </w:rPr>
        <w:t>panta pirmajā daļā noteiktie gadījumi, netiek izdoti vai ar šiem dokumentiem nepietiek, lai apliecinātu, ka uz šo Pretendentu neattiecas PL 39.</w:t>
      </w:r>
      <w:r w:rsidRPr="00BF322A">
        <w:rPr>
          <w:szCs w:val="26"/>
          <w:vertAlign w:val="superscript"/>
        </w:rPr>
        <w:t xml:space="preserve">1 </w:t>
      </w:r>
      <w:r w:rsidRPr="00BF322A">
        <w:rPr>
          <w:szCs w:val="26"/>
        </w:rPr>
        <w:t>panta pirmajā daļā noteiktie gadījumi, minētos dokumentus var aizstāt ar paša pretendenta vai citas PIL 39.</w:t>
      </w:r>
      <w:r w:rsidRPr="00BF322A">
        <w:rPr>
          <w:szCs w:val="26"/>
          <w:vertAlign w:val="superscript"/>
        </w:rPr>
        <w:t xml:space="preserve">1 </w:t>
      </w:r>
      <w:r w:rsidRPr="00BF322A">
        <w:rPr>
          <w:szCs w:val="26"/>
        </w:rPr>
        <w:t>panta pirmajā daļā minētās personas apliecinājumu kompetentai izpildvaras vai tiesu varas iestādei, zvērinātam notāram vai kompetentai attiecīgās nozares organizācijai to reģistrācijas (pastāvīgās dzīvesvietas) valstī.</w:t>
      </w:r>
    </w:p>
    <w:p w:rsidR="002C7122" w:rsidRPr="00BF322A" w:rsidRDefault="002C7122" w:rsidP="002C7122">
      <w:pPr>
        <w:pStyle w:val="BodyText"/>
        <w:rPr>
          <w:szCs w:val="26"/>
        </w:rPr>
      </w:pPr>
    </w:p>
    <w:p w:rsidR="002C7122" w:rsidRPr="00BF322A" w:rsidRDefault="002C7122" w:rsidP="002C7122">
      <w:pPr>
        <w:pStyle w:val="BodyText"/>
        <w:numPr>
          <w:ilvl w:val="1"/>
          <w:numId w:val="2"/>
        </w:numPr>
        <w:ind w:left="0" w:firstLine="709"/>
        <w:rPr>
          <w:bCs/>
          <w:szCs w:val="26"/>
        </w:rPr>
      </w:pPr>
      <w:r w:rsidRPr="00BF322A">
        <w:rPr>
          <w:bCs/>
          <w:szCs w:val="26"/>
        </w:rPr>
        <w:t xml:space="preserve">Pēc nolikuma </w:t>
      </w:r>
      <w:r w:rsidRPr="00BF322A">
        <w:rPr>
          <w:bCs/>
          <w:szCs w:val="26"/>
          <w:lang w:val="lv-LV"/>
        </w:rPr>
        <w:t>6</w:t>
      </w:r>
      <w:r w:rsidRPr="00BF322A">
        <w:rPr>
          <w:bCs/>
          <w:szCs w:val="26"/>
        </w:rPr>
        <w:t xml:space="preserve">.2. - </w:t>
      </w:r>
      <w:r w:rsidRPr="00BF322A">
        <w:rPr>
          <w:bCs/>
          <w:szCs w:val="26"/>
          <w:lang w:val="lv-LV"/>
        </w:rPr>
        <w:t>6</w:t>
      </w:r>
      <w:r w:rsidRPr="00BF322A">
        <w:rPr>
          <w:bCs/>
          <w:szCs w:val="26"/>
        </w:rPr>
        <w:t>.</w:t>
      </w:r>
      <w:r>
        <w:rPr>
          <w:bCs/>
          <w:szCs w:val="26"/>
          <w:lang w:val="lv-LV"/>
        </w:rPr>
        <w:t>5</w:t>
      </w:r>
      <w:r w:rsidRPr="00BF322A">
        <w:rPr>
          <w:bCs/>
          <w:szCs w:val="26"/>
        </w:rPr>
        <w:t xml:space="preserve">. apakšpunktos minēto pārbaužu veikšanas iepirkuma komisija pieņem lēmumu par Pretendenta noteikšanu par uzvarētāju atklāta konkursā </w:t>
      </w:r>
      <w:r w:rsidRPr="009903C2">
        <w:rPr>
          <w:b/>
          <w:bCs/>
          <w:szCs w:val="26"/>
        </w:rPr>
        <w:t>vai</w:t>
      </w:r>
      <w:r w:rsidRPr="00BF322A">
        <w:rPr>
          <w:bCs/>
          <w:szCs w:val="26"/>
        </w:rPr>
        <w:t xml:space="preserve"> izslēgšanu no turpmākās dalības atklātā konkursā;</w:t>
      </w:r>
    </w:p>
    <w:p w:rsidR="002C7122" w:rsidRPr="00BF322A" w:rsidRDefault="002C7122" w:rsidP="002C7122">
      <w:pPr>
        <w:pStyle w:val="BodyText"/>
        <w:numPr>
          <w:ilvl w:val="1"/>
          <w:numId w:val="2"/>
        </w:numPr>
        <w:ind w:left="0" w:firstLine="709"/>
        <w:rPr>
          <w:szCs w:val="26"/>
        </w:rPr>
      </w:pPr>
      <w:r w:rsidRPr="00BF322A">
        <w:rPr>
          <w:bCs/>
          <w:szCs w:val="26"/>
        </w:rPr>
        <w:t xml:space="preserve">Ja Pretendents tiek izslēgts no dalības atklātā konkursā, iepirkuma komisija rīkojas saskaņā ar nolikuma </w:t>
      </w:r>
      <w:r w:rsidRPr="00BF322A">
        <w:rPr>
          <w:bCs/>
          <w:szCs w:val="26"/>
          <w:lang w:val="lv-LV"/>
        </w:rPr>
        <w:t>3</w:t>
      </w:r>
      <w:r w:rsidR="009903C2">
        <w:rPr>
          <w:bCs/>
          <w:szCs w:val="26"/>
        </w:rPr>
        <w:t>.2.</w:t>
      </w:r>
      <w:r w:rsidR="009903C2">
        <w:rPr>
          <w:bCs/>
          <w:szCs w:val="26"/>
          <w:lang w:val="lv-LV"/>
        </w:rPr>
        <w:t>3</w:t>
      </w:r>
      <w:r w:rsidRPr="00BF322A">
        <w:rPr>
          <w:bCs/>
          <w:szCs w:val="26"/>
        </w:rPr>
        <w:t xml:space="preserve">.3. un </w:t>
      </w:r>
      <w:r w:rsidRPr="00BF322A">
        <w:rPr>
          <w:bCs/>
          <w:szCs w:val="26"/>
          <w:lang w:val="lv-LV"/>
        </w:rPr>
        <w:t>3</w:t>
      </w:r>
      <w:r w:rsidR="009903C2">
        <w:rPr>
          <w:bCs/>
          <w:szCs w:val="26"/>
        </w:rPr>
        <w:t>.2.</w:t>
      </w:r>
      <w:r w:rsidR="009903C2">
        <w:rPr>
          <w:bCs/>
          <w:szCs w:val="26"/>
          <w:lang w:val="lv-LV"/>
        </w:rPr>
        <w:t>3</w:t>
      </w:r>
      <w:r w:rsidRPr="00BF322A">
        <w:rPr>
          <w:bCs/>
          <w:szCs w:val="26"/>
        </w:rPr>
        <w:t xml:space="preserve">.4. apakšpunktu – attiecīgajā iepirkuma priekšmeta daļā nosaka </w:t>
      </w:r>
      <w:r w:rsidRPr="00BF322A">
        <w:rPr>
          <w:bCs/>
          <w:szCs w:val="26"/>
          <w:lang w:val="lv-LV"/>
        </w:rPr>
        <w:t xml:space="preserve">saimnieciski izdevīgāko </w:t>
      </w:r>
      <w:r w:rsidRPr="00BF322A">
        <w:rPr>
          <w:bCs/>
          <w:szCs w:val="26"/>
        </w:rPr>
        <w:t>piedāvājumu</w:t>
      </w:r>
      <w:r w:rsidR="007A7D91">
        <w:rPr>
          <w:bCs/>
          <w:szCs w:val="26"/>
          <w:lang w:val="lv-LV"/>
        </w:rPr>
        <w:t xml:space="preserve"> (3.pielikums)</w:t>
      </w:r>
      <w:r w:rsidRPr="00BF322A">
        <w:rPr>
          <w:bCs/>
          <w:szCs w:val="26"/>
        </w:rPr>
        <w:t xml:space="preserve"> un veic pārbaudi atbilstoši nolikuma </w:t>
      </w:r>
      <w:r w:rsidRPr="00BF322A">
        <w:rPr>
          <w:bCs/>
          <w:szCs w:val="26"/>
          <w:lang w:val="lv-LV"/>
        </w:rPr>
        <w:t>3</w:t>
      </w:r>
      <w:r w:rsidR="009903C2">
        <w:rPr>
          <w:bCs/>
          <w:szCs w:val="26"/>
        </w:rPr>
        <w:t>.2.</w:t>
      </w:r>
      <w:r w:rsidR="009903C2">
        <w:rPr>
          <w:bCs/>
          <w:szCs w:val="26"/>
          <w:lang w:val="lv-LV"/>
        </w:rPr>
        <w:t>3</w:t>
      </w:r>
      <w:r w:rsidRPr="00BF322A">
        <w:rPr>
          <w:bCs/>
          <w:szCs w:val="26"/>
        </w:rPr>
        <w:t xml:space="preserve">.4. apakšpunkta prasībām. </w:t>
      </w:r>
    </w:p>
    <w:p w:rsidR="002C7122" w:rsidRPr="00BF322A" w:rsidRDefault="002C7122" w:rsidP="002C7122">
      <w:pPr>
        <w:pStyle w:val="BodyText"/>
        <w:ind w:firstLine="709"/>
        <w:rPr>
          <w:szCs w:val="26"/>
        </w:rPr>
      </w:pPr>
    </w:p>
    <w:p w:rsidR="002C7122" w:rsidRPr="00BF322A" w:rsidRDefault="002C7122" w:rsidP="002C7122">
      <w:pPr>
        <w:pStyle w:val="Heading1"/>
        <w:keepNext w:val="0"/>
        <w:numPr>
          <w:ilvl w:val="0"/>
          <w:numId w:val="2"/>
        </w:numPr>
        <w:ind w:left="0" w:firstLine="709"/>
        <w:jc w:val="left"/>
        <w:rPr>
          <w:rFonts w:ascii="Times New Roman" w:hAnsi="Times New Roman"/>
          <w:sz w:val="26"/>
          <w:szCs w:val="26"/>
        </w:rPr>
      </w:pPr>
      <w:bookmarkStart w:id="42" w:name="_Toc141341765"/>
      <w:bookmarkStart w:id="43" w:name="_Toc141785296"/>
      <w:bookmarkStart w:id="44" w:name="_Toc390066532"/>
      <w:r w:rsidRPr="00BF322A">
        <w:rPr>
          <w:rFonts w:ascii="Times New Roman" w:hAnsi="Times New Roman"/>
          <w:sz w:val="26"/>
          <w:szCs w:val="26"/>
        </w:rPr>
        <w:t xml:space="preserve">Lēmuma </w:t>
      </w:r>
      <w:r>
        <w:rPr>
          <w:rFonts w:ascii="Times New Roman" w:hAnsi="Times New Roman"/>
          <w:sz w:val="26"/>
          <w:szCs w:val="26"/>
        </w:rPr>
        <w:t>pa</w:t>
      </w:r>
      <w:r w:rsidRPr="00BF322A">
        <w:rPr>
          <w:rFonts w:ascii="Times New Roman" w:hAnsi="Times New Roman"/>
          <w:sz w:val="26"/>
          <w:szCs w:val="26"/>
        </w:rPr>
        <w:t>ziņošana un līguma slēgšana</w:t>
      </w:r>
      <w:bookmarkEnd w:id="42"/>
      <w:bookmarkEnd w:id="43"/>
      <w:bookmarkEnd w:id="44"/>
    </w:p>
    <w:p w:rsidR="002C7122" w:rsidRPr="00BF322A" w:rsidRDefault="002C7122" w:rsidP="002C7122">
      <w:pPr>
        <w:spacing w:after="0" w:line="240" w:lineRule="auto"/>
      </w:pPr>
    </w:p>
    <w:p w:rsidR="002C7122" w:rsidRPr="00BF322A" w:rsidRDefault="002C7122" w:rsidP="002C7122">
      <w:pPr>
        <w:pStyle w:val="Heading2"/>
        <w:numPr>
          <w:ilvl w:val="1"/>
          <w:numId w:val="2"/>
        </w:numPr>
        <w:ind w:left="0" w:firstLine="709"/>
        <w:rPr>
          <w:b w:val="0"/>
          <w:bCs w:val="0"/>
          <w:sz w:val="26"/>
          <w:szCs w:val="26"/>
        </w:rPr>
      </w:pPr>
      <w:r w:rsidRPr="00BF322A">
        <w:rPr>
          <w:b w:val="0"/>
          <w:bCs w:val="0"/>
          <w:sz w:val="26"/>
          <w:szCs w:val="26"/>
        </w:rPr>
        <w:t>Iepirkuma komisija saskaņā ar Nolikuma 3</w:t>
      </w:r>
      <w:r w:rsidR="008C42CA">
        <w:rPr>
          <w:b w:val="0"/>
          <w:bCs w:val="0"/>
          <w:sz w:val="26"/>
          <w:szCs w:val="26"/>
        </w:rPr>
        <w:t>.pielikumā</w:t>
      </w:r>
      <w:r w:rsidRPr="00BF322A">
        <w:rPr>
          <w:b w:val="0"/>
          <w:bCs w:val="0"/>
          <w:sz w:val="26"/>
          <w:szCs w:val="26"/>
        </w:rPr>
        <w:t xml:space="preserve"> noteikto kārtību katrā iepirkuma priekšmeta daļā nosaka saimnieciski visizdevīgāko piedāvājumu un pieņem lēmumu par iepirkuma līguma slēgšanu ar Pretendentu, kura piedāvājums atzīts par saimnieciski visizdevīgāko piedāvājumu. </w:t>
      </w:r>
    </w:p>
    <w:p w:rsidR="002C7122" w:rsidRPr="00BF322A" w:rsidRDefault="002C7122" w:rsidP="002C7122">
      <w:pPr>
        <w:pStyle w:val="Heading2"/>
        <w:keepNext w:val="0"/>
        <w:numPr>
          <w:ilvl w:val="1"/>
          <w:numId w:val="2"/>
        </w:numPr>
        <w:ind w:left="0" w:firstLine="709"/>
        <w:rPr>
          <w:b w:val="0"/>
          <w:bCs w:val="0"/>
          <w:sz w:val="26"/>
          <w:szCs w:val="26"/>
        </w:rPr>
      </w:pPr>
      <w:r w:rsidRPr="00BF322A">
        <w:rPr>
          <w:b w:val="0"/>
          <w:bCs w:val="0"/>
          <w:sz w:val="26"/>
          <w:szCs w:val="26"/>
        </w:rPr>
        <w:t xml:space="preserve">Iepirkuma komisija 3 (trīs) darbdienu laikā vienlaikus informē visus Pretendentus par pieņemto lēmumu attiecībā uz iepirkuma līguma slēgšanu. </w:t>
      </w:r>
    </w:p>
    <w:p w:rsidR="002C7122" w:rsidRPr="00BF322A" w:rsidRDefault="002C7122" w:rsidP="002C7122">
      <w:pPr>
        <w:pStyle w:val="Heading2"/>
        <w:keepNext w:val="0"/>
        <w:numPr>
          <w:ilvl w:val="1"/>
          <w:numId w:val="2"/>
        </w:numPr>
        <w:ind w:left="0" w:firstLine="709"/>
        <w:rPr>
          <w:b w:val="0"/>
          <w:bCs w:val="0"/>
          <w:sz w:val="26"/>
          <w:szCs w:val="26"/>
        </w:rPr>
      </w:pPr>
      <w:r w:rsidRPr="00BF322A">
        <w:rPr>
          <w:b w:val="0"/>
          <w:bCs w:val="0"/>
          <w:sz w:val="26"/>
          <w:szCs w:val="26"/>
        </w:rPr>
        <w:t>Iepirkuma komisija ne vēlāk kā 3 (trīs) darbdienu laikā pēc Pretendentu informēšanas saskaņā ar Publisko iepirkumu likuma 32. panta otro daļu iesniedz publicēšanai paziņojumu par iepirkuma procedūras rezultātiem, ja pieņemts lēmums par iepirkuma līguma noslēgšanu vai iepirkuma procedūras izbeigšanu vai pārtraukšanu. Ja nav iesniegts neviens piedāvājums, paziņojumu par iepirkuma procedūras rezultātiem iesniedz publicēšanai 3 (triju) darbdienu laikā pēc tam, kad pieņemts lēmums par iepirkuma procedūras izbeigšanu vai pārtraukšanu.</w:t>
      </w:r>
    </w:p>
    <w:p w:rsidR="002C7122" w:rsidRPr="00BF322A" w:rsidRDefault="002C7122" w:rsidP="002C7122">
      <w:pPr>
        <w:pStyle w:val="Heading2"/>
        <w:keepNext w:val="0"/>
        <w:numPr>
          <w:ilvl w:val="1"/>
          <w:numId w:val="2"/>
        </w:numPr>
        <w:ind w:left="0" w:firstLine="709"/>
        <w:rPr>
          <w:b w:val="0"/>
          <w:bCs w:val="0"/>
          <w:sz w:val="26"/>
          <w:szCs w:val="26"/>
        </w:rPr>
      </w:pPr>
      <w:r w:rsidRPr="00BF322A">
        <w:rPr>
          <w:b w:val="0"/>
          <w:bCs w:val="0"/>
          <w:sz w:val="26"/>
          <w:szCs w:val="26"/>
        </w:rPr>
        <w:t xml:space="preserve">Iepirkuma līgumu ar izraudzīto Pretendentu slēdz ne agrāk kā nākamajā darbdienā pēc nogaidīšanas termiņa beigām (10 dienas pēc dienas, kad Publisko iepirkumu likuma 32. pantā minētā informācija nosūtīta visiem Pretendentiem pa faksu vai </w:t>
      </w:r>
      <w:r w:rsidRPr="00BF322A">
        <w:rPr>
          <w:b w:val="0"/>
          <w:bCs w:val="0"/>
          <w:sz w:val="26"/>
          <w:szCs w:val="26"/>
        </w:rPr>
        <w:lastRenderedPageBreak/>
        <w:t xml:space="preserve">elektroniski, izmantojot drošu elektronisko parakstu, vai nodota personiski un papildus viena darbdiena vai 15 dienas pēc dienas, kad Publisko iepirkumu likuma 32. pantā minētā informācija nosūtīta kaut vienam pretendentam pa pastu un papildus viena darbdiena), ja Iepirkumu uzraudzības birojā nav Publisko iepirkumu likuma 83. pantā noteiktajā kārtībā iesniegts iesniegums par iepirkuma procedūras pārkāpumiem. </w:t>
      </w:r>
    </w:p>
    <w:p w:rsidR="002C7122" w:rsidRPr="00BF322A" w:rsidRDefault="002C7122" w:rsidP="002C7122">
      <w:pPr>
        <w:pStyle w:val="Heading2"/>
        <w:keepNext w:val="0"/>
        <w:numPr>
          <w:ilvl w:val="1"/>
          <w:numId w:val="2"/>
        </w:numPr>
        <w:ind w:left="0" w:firstLine="709"/>
        <w:rPr>
          <w:b w:val="0"/>
          <w:bCs w:val="0"/>
          <w:sz w:val="26"/>
          <w:szCs w:val="26"/>
        </w:rPr>
      </w:pPr>
      <w:r w:rsidRPr="00BF322A">
        <w:rPr>
          <w:b w:val="0"/>
          <w:bCs w:val="0"/>
          <w:sz w:val="26"/>
          <w:szCs w:val="26"/>
        </w:rPr>
        <w:t xml:space="preserve">Paziņojumā, ko Pasūtītājs nosūta noraidītajam Pretendentam, tiek norādīts detalizēts pamatojums saskaņā ar Publisko iepirkumu likuma 32. pantu. </w:t>
      </w:r>
    </w:p>
    <w:p w:rsidR="002C7122" w:rsidRPr="00BF322A" w:rsidRDefault="002C7122" w:rsidP="002C7122">
      <w:pPr>
        <w:pStyle w:val="Heading2"/>
        <w:keepNext w:val="0"/>
        <w:numPr>
          <w:ilvl w:val="1"/>
          <w:numId w:val="2"/>
        </w:numPr>
        <w:ind w:left="0" w:firstLine="709"/>
        <w:rPr>
          <w:b w:val="0"/>
          <w:bCs w:val="0"/>
          <w:sz w:val="26"/>
          <w:szCs w:val="26"/>
        </w:rPr>
      </w:pPr>
      <w:r w:rsidRPr="00BF322A">
        <w:rPr>
          <w:b w:val="0"/>
          <w:bCs w:val="0"/>
          <w:sz w:val="26"/>
          <w:szCs w:val="26"/>
        </w:rPr>
        <w:t>Ja izraudzītais Pretendents atsakās slēgt iepirkuma līgumu ar Pasūtītāju, iepirkuma komisija pieņem lēmumu slēgt līgumu ar nākamo Pretendentu, kura piedāvājums ir saimnieciski visizdevīgākais vai pārtraukt atklātu konkursu</w:t>
      </w:r>
      <w:r>
        <w:rPr>
          <w:b w:val="0"/>
          <w:bCs w:val="0"/>
          <w:sz w:val="26"/>
          <w:szCs w:val="26"/>
        </w:rPr>
        <w:t xml:space="preserve"> attiecīgajā iepirkuma daļā</w:t>
      </w:r>
      <w:r w:rsidRPr="00BF322A">
        <w:rPr>
          <w:b w:val="0"/>
          <w:bCs w:val="0"/>
          <w:sz w:val="26"/>
          <w:szCs w:val="26"/>
        </w:rPr>
        <w:t xml:space="preserve">, neizvēloties nevienu piedāvājumu. Ja pieņemts lēmums slēgt līgumu ar nākamo Pretendentu, bet tas atsakās līgumu slēgt, iepirkuma komisija pieņem lēmumu pārtraukt iepirkuma procedūru, neizvēloties nevienu piedāvājumu. </w:t>
      </w:r>
    </w:p>
    <w:p w:rsidR="002C7122" w:rsidRPr="00BF322A" w:rsidRDefault="002C7122" w:rsidP="002C7122">
      <w:pPr>
        <w:pStyle w:val="Heading2"/>
        <w:keepNext w:val="0"/>
        <w:numPr>
          <w:ilvl w:val="1"/>
          <w:numId w:val="2"/>
        </w:numPr>
        <w:ind w:left="0" w:firstLine="709"/>
        <w:rPr>
          <w:b w:val="0"/>
          <w:bCs w:val="0"/>
          <w:sz w:val="26"/>
          <w:szCs w:val="26"/>
        </w:rPr>
      </w:pPr>
      <w:r w:rsidRPr="00BF322A">
        <w:rPr>
          <w:b w:val="0"/>
          <w:bCs w:val="0"/>
          <w:sz w:val="26"/>
          <w:szCs w:val="26"/>
        </w:rPr>
        <w:t>Pirms lēmuma pieņemšanas par līguma noslēgšanu ar nākamo Pretendentu, kura piedāvājums atzīts par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atklātu konkursu</w:t>
      </w:r>
      <w:r>
        <w:rPr>
          <w:b w:val="0"/>
          <w:bCs w:val="0"/>
          <w:sz w:val="26"/>
          <w:szCs w:val="26"/>
        </w:rPr>
        <w:t xml:space="preserve"> attiecīgajā iepirkuma daļā</w:t>
      </w:r>
      <w:r w:rsidRPr="00BF322A">
        <w:rPr>
          <w:b w:val="0"/>
          <w:bCs w:val="0"/>
          <w:sz w:val="26"/>
          <w:szCs w:val="26"/>
        </w:rPr>
        <w:t>, neizvēloties nevienu piedāvājumu.</w:t>
      </w:r>
    </w:p>
    <w:p w:rsidR="002C7122" w:rsidRPr="00BF322A" w:rsidRDefault="002C7122" w:rsidP="002C7122">
      <w:pPr>
        <w:spacing w:after="0" w:line="240" w:lineRule="auto"/>
        <w:rPr>
          <w:rFonts w:ascii="Times New Roman" w:hAnsi="Times New Roman"/>
          <w:sz w:val="26"/>
          <w:szCs w:val="26"/>
        </w:rPr>
      </w:pPr>
    </w:p>
    <w:p w:rsidR="002C7122" w:rsidRPr="00BF322A" w:rsidRDefault="002C7122" w:rsidP="002C7122">
      <w:pPr>
        <w:pStyle w:val="Heading1"/>
        <w:keepNext w:val="0"/>
        <w:numPr>
          <w:ilvl w:val="0"/>
          <w:numId w:val="2"/>
        </w:numPr>
        <w:ind w:firstLine="319"/>
        <w:jc w:val="left"/>
        <w:rPr>
          <w:rFonts w:ascii="Times New Roman" w:hAnsi="Times New Roman"/>
          <w:sz w:val="26"/>
          <w:szCs w:val="26"/>
        </w:rPr>
      </w:pPr>
      <w:bookmarkStart w:id="45" w:name="_Toc64201286"/>
      <w:bookmarkStart w:id="46" w:name="_Toc64201434"/>
      <w:bookmarkStart w:id="47" w:name="_Toc64201629"/>
      <w:bookmarkStart w:id="48" w:name="_Toc64264078"/>
      <w:bookmarkStart w:id="49" w:name="_Toc65454247"/>
      <w:bookmarkStart w:id="50" w:name="_Toc65862777"/>
      <w:bookmarkStart w:id="51" w:name="_Toc65956616"/>
      <w:bookmarkStart w:id="52" w:name="_Toc65967975"/>
      <w:bookmarkStart w:id="53" w:name="_Toc72766072"/>
      <w:bookmarkStart w:id="54" w:name="_Toc73116772"/>
      <w:bookmarkStart w:id="55" w:name="_Toc79552072"/>
      <w:bookmarkStart w:id="56" w:name="_Toc141341768"/>
      <w:bookmarkStart w:id="57" w:name="_Toc141785299"/>
      <w:bookmarkStart w:id="58" w:name="_Toc390066535"/>
      <w:r w:rsidRPr="00BF322A">
        <w:rPr>
          <w:rFonts w:ascii="Times New Roman" w:hAnsi="Times New Roman"/>
          <w:sz w:val="26"/>
          <w:szCs w:val="26"/>
        </w:rPr>
        <w:t>Līguma projekts</w:t>
      </w:r>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2C7122" w:rsidRPr="00BF322A" w:rsidRDefault="002C7122" w:rsidP="002C7122">
      <w:pPr>
        <w:spacing w:after="0" w:line="240" w:lineRule="auto"/>
        <w:rPr>
          <w:rFonts w:ascii="Times New Roman" w:hAnsi="Times New Roman"/>
          <w:sz w:val="26"/>
          <w:szCs w:val="26"/>
        </w:rPr>
      </w:pPr>
    </w:p>
    <w:p w:rsidR="002C7122" w:rsidRPr="00BF322A" w:rsidRDefault="002C7122" w:rsidP="002C7122">
      <w:pPr>
        <w:pStyle w:val="Heading2"/>
        <w:keepNext w:val="0"/>
        <w:numPr>
          <w:ilvl w:val="1"/>
          <w:numId w:val="2"/>
        </w:numPr>
        <w:ind w:left="0" w:firstLine="709"/>
        <w:rPr>
          <w:b w:val="0"/>
          <w:bCs w:val="0"/>
          <w:sz w:val="26"/>
          <w:szCs w:val="26"/>
        </w:rPr>
      </w:pPr>
      <w:r w:rsidRPr="00BF322A">
        <w:rPr>
          <w:b w:val="0"/>
          <w:bCs w:val="0"/>
          <w:sz w:val="26"/>
          <w:szCs w:val="26"/>
        </w:rPr>
        <w:t>Ar konkursā izraudzīto Pretendentu tiks slēgts līgums saskaņā ar Nolikuma 4.pielikumā pievienoto līguma projektu, kas ir šī nolikuma neatņemama sastāvdaļa.</w:t>
      </w:r>
    </w:p>
    <w:p w:rsidR="002C7122" w:rsidRPr="00D17941" w:rsidRDefault="002C7122" w:rsidP="002C7122">
      <w:pPr>
        <w:pStyle w:val="Heading2"/>
        <w:keepNext w:val="0"/>
        <w:numPr>
          <w:ilvl w:val="1"/>
          <w:numId w:val="2"/>
        </w:numPr>
        <w:ind w:left="0" w:firstLine="709"/>
        <w:rPr>
          <w:b w:val="0"/>
          <w:bCs w:val="0"/>
          <w:sz w:val="26"/>
          <w:szCs w:val="26"/>
        </w:rPr>
      </w:pPr>
      <w:r w:rsidRPr="00BF322A">
        <w:rPr>
          <w:b w:val="0"/>
          <w:bCs w:val="0"/>
          <w:sz w:val="26"/>
          <w:szCs w:val="26"/>
        </w:rPr>
        <w:t xml:space="preserve">Iepirkuma līgums tiks izstrādāts, pamatojoties uz atklāta konkursa nolikumu un konkursa uzvarētāja piedāvājumu. </w:t>
      </w:r>
    </w:p>
    <w:p w:rsidR="002C7122" w:rsidRPr="00BF322A" w:rsidRDefault="002C7122" w:rsidP="002C7122">
      <w:pPr>
        <w:numPr>
          <w:ilvl w:val="0"/>
          <w:numId w:val="2"/>
        </w:numPr>
        <w:spacing w:after="160" w:line="259" w:lineRule="auto"/>
        <w:ind w:firstLine="319"/>
        <w:rPr>
          <w:rFonts w:ascii="Times New Roman" w:hAnsi="Times New Roman"/>
          <w:b/>
          <w:sz w:val="26"/>
          <w:szCs w:val="26"/>
        </w:rPr>
      </w:pPr>
      <w:r w:rsidRPr="00BF322A">
        <w:rPr>
          <w:rFonts w:ascii="Times New Roman" w:hAnsi="Times New Roman"/>
          <w:b/>
          <w:sz w:val="26"/>
          <w:szCs w:val="26"/>
        </w:rPr>
        <w:t>PIELIKUMI</w:t>
      </w:r>
    </w:p>
    <w:p w:rsidR="002C7122" w:rsidRPr="005A5827" w:rsidRDefault="002C7122" w:rsidP="002C7122">
      <w:pPr>
        <w:numPr>
          <w:ilvl w:val="1"/>
          <w:numId w:val="2"/>
        </w:numPr>
        <w:spacing w:after="160" w:line="259" w:lineRule="auto"/>
        <w:rPr>
          <w:rFonts w:ascii="Times New Roman" w:hAnsi="Times New Roman"/>
          <w:b/>
          <w:sz w:val="26"/>
          <w:szCs w:val="26"/>
        </w:rPr>
      </w:pPr>
      <w:r w:rsidRPr="005A5827">
        <w:rPr>
          <w:rFonts w:ascii="Times New Roman" w:hAnsi="Times New Roman"/>
          <w:b/>
          <w:sz w:val="26"/>
          <w:szCs w:val="26"/>
        </w:rPr>
        <w:t xml:space="preserve">Nolikumam </w:t>
      </w:r>
      <w:r w:rsidR="005A5827" w:rsidRPr="005A5827">
        <w:rPr>
          <w:rFonts w:ascii="Times New Roman" w:hAnsi="Times New Roman"/>
          <w:b/>
          <w:sz w:val="26"/>
          <w:szCs w:val="26"/>
        </w:rPr>
        <w:t>ir 4</w:t>
      </w:r>
      <w:r w:rsidRPr="005A5827">
        <w:rPr>
          <w:rFonts w:ascii="Times New Roman" w:hAnsi="Times New Roman"/>
          <w:b/>
          <w:sz w:val="26"/>
          <w:szCs w:val="26"/>
        </w:rPr>
        <w:t xml:space="preserve"> (</w:t>
      </w:r>
      <w:r w:rsidR="005A5827" w:rsidRPr="005A5827">
        <w:rPr>
          <w:rFonts w:ascii="Times New Roman" w:hAnsi="Times New Roman"/>
          <w:b/>
          <w:sz w:val="26"/>
          <w:szCs w:val="26"/>
        </w:rPr>
        <w:t>četri</w:t>
      </w:r>
      <w:r w:rsidRPr="005A5827">
        <w:rPr>
          <w:rFonts w:ascii="Times New Roman" w:hAnsi="Times New Roman"/>
          <w:b/>
          <w:sz w:val="26"/>
          <w:szCs w:val="26"/>
        </w:rPr>
        <w:t>) pielikumi:</w:t>
      </w:r>
    </w:p>
    <w:p w:rsidR="002C7122" w:rsidRPr="00A86131" w:rsidRDefault="002C7122" w:rsidP="001B1408">
      <w:pPr>
        <w:spacing w:after="0" w:line="259" w:lineRule="auto"/>
        <w:jc w:val="both"/>
        <w:rPr>
          <w:rFonts w:ascii="Times New Roman" w:hAnsi="Times New Roman"/>
          <w:sz w:val="26"/>
          <w:szCs w:val="26"/>
        </w:rPr>
      </w:pPr>
      <w:r w:rsidRPr="00A86131">
        <w:rPr>
          <w:rFonts w:ascii="Times New Roman" w:hAnsi="Times New Roman"/>
          <w:sz w:val="26"/>
          <w:szCs w:val="26"/>
        </w:rPr>
        <w:t>1.pielikums - Pieteikums;</w:t>
      </w:r>
    </w:p>
    <w:p w:rsidR="002C7122" w:rsidRPr="00A86131" w:rsidRDefault="002C7122" w:rsidP="001B1408">
      <w:pPr>
        <w:spacing w:after="0" w:line="259" w:lineRule="auto"/>
        <w:jc w:val="both"/>
        <w:rPr>
          <w:rFonts w:ascii="Times New Roman" w:hAnsi="Times New Roman"/>
          <w:sz w:val="26"/>
          <w:szCs w:val="26"/>
        </w:rPr>
      </w:pPr>
      <w:r w:rsidRPr="00A86131">
        <w:rPr>
          <w:rFonts w:ascii="Times New Roman" w:hAnsi="Times New Roman"/>
          <w:sz w:val="26"/>
          <w:szCs w:val="26"/>
        </w:rPr>
        <w:t>2.pielikums-  Tehniskais un finanšu piedāvājum</w:t>
      </w:r>
      <w:r>
        <w:rPr>
          <w:rFonts w:ascii="Times New Roman" w:hAnsi="Times New Roman"/>
          <w:sz w:val="26"/>
          <w:szCs w:val="26"/>
        </w:rPr>
        <w:t>a forma;</w:t>
      </w:r>
    </w:p>
    <w:p w:rsidR="002C7122" w:rsidRPr="00A86131" w:rsidRDefault="002C7122" w:rsidP="001B1408">
      <w:pPr>
        <w:spacing w:after="0" w:line="259" w:lineRule="auto"/>
        <w:jc w:val="both"/>
        <w:rPr>
          <w:rFonts w:ascii="Times New Roman" w:hAnsi="Times New Roman"/>
          <w:sz w:val="26"/>
          <w:szCs w:val="26"/>
        </w:rPr>
      </w:pPr>
      <w:r w:rsidRPr="00A86131">
        <w:rPr>
          <w:rFonts w:ascii="Times New Roman" w:eastAsia="Times New Roman" w:hAnsi="Times New Roman"/>
          <w:bCs/>
          <w:sz w:val="26"/>
          <w:szCs w:val="26"/>
          <w:lang w:eastAsia="lv-LV"/>
        </w:rPr>
        <w:t>2.1.pielikums</w:t>
      </w:r>
      <w:r w:rsidRPr="00A86131">
        <w:rPr>
          <w:rFonts w:ascii="Times New Roman" w:hAnsi="Times New Roman"/>
          <w:sz w:val="26"/>
          <w:szCs w:val="26"/>
        </w:rPr>
        <w:t xml:space="preserve"> - Instrukcija tehniskā un finanšu piedāvājuma formas </w:t>
      </w:r>
      <w:r w:rsidR="001B1408">
        <w:rPr>
          <w:rFonts w:ascii="Times New Roman" w:hAnsi="Times New Roman"/>
          <w:sz w:val="26"/>
          <w:szCs w:val="26"/>
        </w:rPr>
        <w:t xml:space="preserve"> </w:t>
      </w:r>
      <w:r w:rsidRPr="00A86131">
        <w:rPr>
          <w:rFonts w:ascii="Times New Roman" w:hAnsi="Times New Roman"/>
          <w:sz w:val="26"/>
          <w:szCs w:val="26"/>
        </w:rPr>
        <w:t>aizpildīšanai;</w:t>
      </w:r>
    </w:p>
    <w:p w:rsidR="002C7122" w:rsidRPr="00A86131" w:rsidRDefault="002C7122" w:rsidP="001B1408">
      <w:pPr>
        <w:spacing w:after="0" w:line="259" w:lineRule="auto"/>
        <w:jc w:val="both"/>
        <w:rPr>
          <w:rFonts w:ascii="Times New Roman" w:hAnsi="Times New Roman"/>
          <w:sz w:val="26"/>
          <w:szCs w:val="26"/>
        </w:rPr>
      </w:pPr>
      <w:r w:rsidRPr="00A86131">
        <w:rPr>
          <w:rFonts w:ascii="Times New Roman" w:hAnsi="Times New Roman"/>
          <w:sz w:val="26"/>
          <w:szCs w:val="26"/>
        </w:rPr>
        <w:t xml:space="preserve">2.2.pielikums - Apliecinājums </w:t>
      </w:r>
      <w:r w:rsidRPr="00A86131">
        <w:rPr>
          <w:rFonts w:ascii="Times New Roman" w:eastAsia="Times New Roman" w:hAnsi="Times New Roman"/>
          <w:bCs/>
          <w:sz w:val="26"/>
          <w:szCs w:val="26"/>
          <w:lang w:eastAsia="lv-LV"/>
        </w:rPr>
        <w:t xml:space="preserve">par videi draudzīga izlietotā iepakojuma </w:t>
      </w:r>
      <w:r w:rsidR="001B1408">
        <w:rPr>
          <w:rFonts w:ascii="Times New Roman" w:eastAsia="Times New Roman" w:hAnsi="Times New Roman"/>
          <w:bCs/>
          <w:sz w:val="26"/>
          <w:szCs w:val="26"/>
          <w:lang w:eastAsia="lv-LV"/>
        </w:rPr>
        <w:t xml:space="preserve"> </w:t>
      </w:r>
      <w:r w:rsidRPr="00A86131">
        <w:rPr>
          <w:rFonts w:ascii="Times New Roman" w:eastAsia="Times New Roman" w:hAnsi="Times New Roman"/>
          <w:bCs/>
          <w:sz w:val="26"/>
          <w:szCs w:val="26"/>
          <w:lang w:eastAsia="lv-LV"/>
        </w:rPr>
        <w:t>apsaimniekošanu;</w:t>
      </w:r>
    </w:p>
    <w:p w:rsidR="002C7122" w:rsidRPr="00A86131" w:rsidRDefault="002C7122" w:rsidP="001B1408">
      <w:pPr>
        <w:spacing w:after="0" w:line="259" w:lineRule="auto"/>
        <w:jc w:val="both"/>
        <w:rPr>
          <w:rFonts w:ascii="Times New Roman" w:hAnsi="Times New Roman"/>
          <w:sz w:val="26"/>
          <w:szCs w:val="26"/>
        </w:rPr>
      </w:pPr>
      <w:r w:rsidRPr="00A86131">
        <w:rPr>
          <w:rFonts w:ascii="Times New Roman" w:hAnsi="Times New Roman"/>
          <w:sz w:val="26"/>
          <w:szCs w:val="26"/>
        </w:rPr>
        <w:t>2.3.pielikums - Pārtikas produktu apraksts tabula;</w:t>
      </w:r>
    </w:p>
    <w:p w:rsidR="002C7122" w:rsidRPr="00A86131" w:rsidRDefault="002C7122" w:rsidP="001B1408">
      <w:pPr>
        <w:spacing w:after="0" w:line="259" w:lineRule="auto"/>
        <w:jc w:val="both"/>
        <w:rPr>
          <w:rFonts w:ascii="Times New Roman" w:hAnsi="Times New Roman"/>
          <w:sz w:val="26"/>
          <w:szCs w:val="26"/>
        </w:rPr>
      </w:pPr>
      <w:r w:rsidRPr="00A86131">
        <w:rPr>
          <w:rFonts w:ascii="Times New Roman" w:hAnsi="Times New Roman"/>
          <w:sz w:val="26"/>
          <w:szCs w:val="26"/>
        </w:rPr>
        <w:t xml:space="preserve">3.pielikums - </w:t>
      </w:r>
      <w:r w:rsidRPr="007A7D91">
        <w:rPr>
          <w:rFonts w:ascii="Times New Roman" w:hAnsi="Times New Roman"/>
          <w:b/>
          <w:sz w:val="26"/>
          <w:szCs w:val="26"/>
        </w:rPr>
        <w:t>Saimnieciski visizdevīgākā piedāvājuma noteikšanas kārtība</w:t>
      </w:r>
      <w:r w:rsidRPr="00A86131">
        <w:rPr>
          <w:rFonts w:ascii="Times New Roman" w:hAnsi="Times New Roman"/>
          <w:sz w:val="26"/>
          <w:szCs w:val="26"/>
        </w:rPr>
        <w:t>;</w:t>
      </w:r>
    </w:p>
    <w:p w:rsidR="002C7122" w:rsidRPr="00A86131" w:rsidRDefault="002C7122" w:rsidP="001B1408">
      <w:pPr>
        <w:spacing w:after="0" w:line="259" w:lineRule="auto"/>
        <w:jc w:val="both"/>
        <w:rPr>
          <w:rFonts w:ascii="Times New Roman" w:hAnsi="Times New Roman"/>
          <w:sz w:val="26"/>
          <w:szCs w:val="26"/>
        </w:rPr>
      </w:pPr>
      <w:r w:rsidRPr="00A86131">
        <w:rPr>
          <w:rFonts w:ascii="Times New Roman" w:hAnsi="Times New Roman"/>
          <w:sz w:val="26"/>
          <w:szCs w:val="26"/>
        </w:rPr>
        <w:t>4.pielikums - Pārtikas produktu piegādes līguma projekts.</w:t>
      </w:r>
    </w:p>
    <w:p w:rsidR="002C7122" w:rsidRPr="00BF322A" w:rsidRDefault="002C7122" w:rsidP="002C7122">
      <w:pPr>
        <w:spacing w:after="0"/>
        <w:rPr>
          <w:rFonts w:ascii="Times New Roman" w:hAnsi="Times New Roman"/>
          <w:sz w:val="26"/>
          <w:szCs w:val="26"/>
        </w:rPr>
      </w:pPr>
    </w:p>
    <w:p w:rsidR="002C7122" w:rsidRPr="00BF322A" w:rsidRDefault="002C7122" w:rsidP="002C7122">
      <w:pPr>
        <w:spacing w:after="0"/>
        <w:rPr>
          <w:rFonts w:ascii="Times New Roman" w:hAnsi="Times New Roman"/>
          <w:sz w:val="26"/>
          <w:szCs w:val="26"/>
        </w:rPr>
      </w:pPr>
      <w:r w:rsidRPr="00BF322A">
        <w:rPr>
          <w:rFonts w:ascii="Times New Roman" w:hAnsi="Times New Roman"/>
          <w:sz w:val="26"/>
          <w:szCs w:val="26"/>
        </w:rPr>
        <w:t>Ie</w:t>
      </w:r>
      <w:r w:rsidR="001B1408">
        <w:rPr>
          <w:rFonts w:ascii="Times New Roman" w:hAnsi="Times New Roman"/>
          <w:sz w:val="26"/>
          <w:szCs w:val="26"/>
        </w:rPr>
        <w:t>pirkuma komisijas priekšsēdētāja</w:t>
      </w:r>
      <w:r w:rsidRPr="00BF322A">
        <w:rPr>
          <w:rFonts w:ascii="Times New Roman" w:hAnsi="Times New Roman"/>
          <w:sz w:val="26"/>
          <w:szCs w:val="26"/>
        </w:rPr>
        <w:t xml:space="preserve"> </w:t>
      </w:r>
      <w:r w:rsidRPr="00BF322A">
        <w:rPr>
          <w:rFonts w:ascii="Times New Roman" w:hAnsi="Times New Roman"/>
          <w:sz w:val="26"/>
          <w:szCs w:val="26"/>
        </w:rPr>
        <w:tab/>
      </w:r>
      <w:r w:rsidRPr="00BF322A">
        <w:rPr>
          <w:rFonts w:ascii="Times New Roman" w:hAnsi="Times New Roman"/>
          <w:sz w:val="26"/>
          <w:szCs w:val="26"/>
        </w:rPr>
        <w:tab/>
      </w:r>
      <w:r w:rsidRPr="00BF322A">
        <w:rPr>
          <w:rFonts w:ascii="Times New Roman" w:hAnsi="Times New Roman"/>
          <w:sz w:val="26"/>
          <w:szCs w:val="26"/>
        </w:rPr>
        <w:tab/>
      </w:r>
      <w:r w:rsidRPr="00BF322A">
        <w:rPr>
          <w:rFonts w:ascii="Times New Roman" w:hAnsi="Times New Roman"/>
          <w:sz w:val="26"/>
          <w:szCs w:val="26"/>
        </w:rPr>
        <w:tab/>
      </w:r>
      <w:r w:rsidRPr="00BF322A">
        <w:rPr>
          <w:rFonts w:ascii="Times New Roman" w:hAnsi="Times New Roman"/>
          <w:sz w:val="26"/>
          <w:szCs w:val="26"/>
        </w:rPr>
        <w:tab/>
      </w:r>
      <w:r w:rsidRPr="00BF322A">
        <w:rPr>
          <w:rFonts w:ascii="Times New Roman" w:hAnsi="Times New Roman"/>
          <w:sz w:val="26"/>
          <w:szCs w:val="26"/>
        </w:rPr>
        <w:tab/>
      </w:r>
      <w:proofErr w:type="spellStart"/>
      <w:r w:rsidR="001B1408">
        <w:rPr>
          <w:rFonts w:ascii="Times New Roman" w:hAnsi="Times New Roman"/>
          <w:sz w:val="26"/>
          <w:szCs w:val="26"/>
        </w:rPr>
        <w:t>T.Baranova</w:t>
      </w:r>
      <w:proofErr w:type="spellEnd"/>
      <w:r w:rsidRPr="00BF322A">
        <w:rPr>
          <w:rFonts w:ascii="Times New Roman" w:hAnsi="Times New Roman"/>
          <w:sz w:val="26"/>
          <w:szCs w:val="26"/>
        </w:rPr>
        <w:tab/>
      </w:r>
    </w:p>
    <w:p w:rsidR="0048301D" w:rsidRDefault="00A54A6C"/>
    <w:sectPr w:rsidR="0048301D" w:rsidSect="00273BC5">
      <w:footerReference w:type="default" r:id="rId16"/>
      <w:pgSz w:w="11906" w:h="16838"/>
      <w:pgMar w:top="1134"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6C" w:rsidRDefault="00A54A6C">
      <w:pPr>
        <w:spacing w:after="0" w:line="240" w:lineRule="auto"/>
      </w:pPr>
      <w:r>
        <w:separator/>
      </w:r>
    </w:p>
  </w:endnote>
  <w:endnote w:type="continuationSeparator" w:id="0">
    <w:p w:rsidR="00A54A6C" w:rsidRDefault="00A5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C5" w:rsidRPr="00273BC5" w:rsidRDefault="002C7122">
    <w:pPr>
      <w:pStyle w:val="Footer"/>
      <w:jc w:val="center"/>
      <w:rPr>
        <w:rFonts w:ascii="Times New Roman" w:hAnsi="Times New Roman"/>
      </w:rPr>
    </w:pPr>
    <w:r w:rsidRPr="00273BC5">
      <w:rPr>
        <w:rFonts w:ascii="Times New Roman" w:hAnsi="Times New Roman"/>
      </w:rPr>
      <w:fldChar w:fldCharType="begin"/>
    </w:r>
    <w:r w:rsidRPr="00273BC5">
      <w:rPr>
        <w:rFonts w:ascii="Times New Roman" w:hAnsi="Times New Roman"/>
      </w:rPr>
      <w:instrText xml:space="preserve"> PAGE   \* MERGEFORMAT </w:instrText>
    </w:r>
    <w:r w:rsidRPr="00273BC5">
      <w:rPr>
        <w:rFonts w:ascii="Times New Roman" w:hAnsi="Times New Roman"/>
      </w:rPr>
      <w:fldChar w:fldCharType="separate"/>
    </w:r>
    <w:r w:rsidR="00571B21">
      <w:rPr>
        <w:rFonts w:ascii="Times New Roman" w:hAnsi="Times New Roman"/>
        <w:noProof/>
      </w:rPr>
      <w:t>2</w:t>
    </w:r>
    <w:r w:rsidRPr="00273BC5">
      <w:rPr>
        <w:rFonts w:ascii="Times New Roman" w:hAnsi="Times New Roman"/>
        <w:noProof/>
      </w:rPr>
      <w:fldChar w:fldCharType="end"/>
    </w:r>
  </w:p>
  <w:p w:rsidR="005A3A35" w:rsidRDefault="00A54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6C" w:rsidRDefault="00A54A6C">
      <w:pPr>
        <w:spacing w:after="0" w:line="240" w:lineRule="auto"/>
      </w:pPr>
      <w:r>
        <w:separator/>
      </w:r>
    </w:p>
  </w:footnote>
  <w:footnote w:type="continuationSeparator" w:id="0">
    <w:p w:rsidR="00A54A6C" w:rsidRDefault="00A54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C5988"/>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9697FA9"/>
    <w:multiLevelType w:val="multilevel"/>
    <w:tmpl w:val="ABF0C1C8"/>
    <w:lvl w:ilvl="0">
      <w:start w:val="1"/>
      <w:numFmt w:val="decimal"/>
      <w:lvlText w:val="%1."/>
      <w:lvlJc w:val="left"/>
      <w:pPr>
        <w:ind w:left="390" w:hanging="390"/>
      </w:pPr>
      <w:rPr>
        <w:rFonts w:ascii="Times New Roman" w:hAnsi="Times New Roman" w:cs="Times New Roman" w:hint="default"/>
        <w:color w:val="auto"/>
        <w:sz w:val="26"/>
        <w:szCs w:val="26"/>
      </w:rPr>
    </w:lvl>
    <w:lvl w:ilvl="1">
      <w:start w:val="1"/>
      <w:numFmt w:val="decimal"/>
      <w:lvlText w:val="%1.%2."/>
      <w:lvlJc w:val="left"/>
      <w:pPr>
        <w:ind w:left="1440" w:hanging="720"/>
      </w:pPr>
      <w:rPr>
        <w:rFonts w:hint="default"/>
        <w:b/>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7E4160DA"/>
    <w:multiLevelType w:val="multilevel"/>
    <w:tmpl w:val="68D04D90"/>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22"/>
    <w:rsid w:val="00055562"/>
    <w:rsid w:val="00066646"/>
    <w:rsid w:val="001B1408"/>
    <w:rsid w:val="001B20FF"/>
    <w:rsid w:val="00284244"/>
    <w:rsid w:val="002C7122"/>
    <w:rsid w:val="004437D3"/>
    <w:rsid w:val="00474217"/>
    <w:rsid w:val="00487028"/>
    <w:rsid w:val="00531021"/>
    <w:rsid w:val="00571B21"/>
    <w:rsid w:val="005A5827"/>
    <w:rsid w:val="00707D6E"/>
    <w:rsid w:val="0074639F"/>
    <w:rsid w:val="007A7D91"/>
    <w:rsid w:val="007B29D8"/>
    <w:rsid w:val="007C1FB4"/>
    <w:rsid w:val="007D4EA6"/>
    <w:rsid w:val="00856E9A"/>
    <w:rsid w:val="008626B2"/>
    <w:rsid w:val="008A1EEA"/>
    <w:rsid w:val="008B03BF"/>
    <w:rsid w:val="008C42CA"/>
    <w:rsid w:val="009903C2"/>
    <w:rsid w:val="00A43ACA"/>
    <w:rsid w:val="00A54A6C"/>
    <w:rsid w:val="00AF4FDB"/>
    <w:rsid w:val="00C406D3"/>
    <w:rsid w:val="00C73B97"/>
    <w:rsid w:val="00CB1FD7"/>
    <w:rsid w:val="00D03C20"/>
    <w:rsid w:val="00D148B0"/>
    <w:rsid w:val="00DC3C63"/>
    <w:rsid w:val="00FC44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Normal"/>
    <w:link w:val="Heading1Char"/>
    <w:qFormat/>
    <w:rsid w:val="002C7122"/>
    <w:pPr>
      <w:keepNext/>
      <w:numPr>
        <w:numId w:val="1"/>
      </w:numPr>
      <w:spacing w:after="0" w:line="240" w:lineRule="auto"/>
      <w:jc w:val="center"/>
      <w:outlineLvl w:val="0"/>
    </w:pPr>
    <w:rPr>
      <w:rFonts w:ascii="Times New Roman Bold" w:eastAsia="Times New Roman" w:hAnsi="Times New Roman Bold" w:cs="Times New Roman"/>
      <w:b/>
      <w:smallCaps/>
      <w:sz w:val="24"/>
      <w:szCs w:val="20"/>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iPriority w:val="9"/>
    <w:qFormat/>
    <w:rsid w:val="002C7122"/>
    <w:pPr>
      <w:keepNext/>
      <w:widowControl w:val="0"/>
      <w:autoSpaceDE w:val="0"/>
      <w:autoSpaceDN w:val="0"/>
      <w:spacing w:after="0" w:line="240" w:lineRule="auto"/>
      <w:jc w:val="both"/>
      <w:outlineLvl w:val="1"/>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2C7122"/>
    <w:rPr>
      <w:rFonts w:ascii="Times New Roman Bold" w:eastAsia="Times New Roman" w:hAnsi="Times New Roman Bold" w:cs="Times New Roman"/>
      <w:b/>
      <w:smallCaps/>
      <w:sz w:val="24"/>
      <w:szCs w:val="20"/>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
    <w:rsid w:val="002C7122"/>
    <w:rPr>
      <w:rFonts w:ascii="Times New Roman" w:eastAsia="Times New Roman" w:hAnsi="Times New Roman" w:cs="Times New Roman"/>
      <w:b/>
      <w:bCs/>
      <w:sz w:val="24"/>
      <w:szCs w:val="28"/>
    </w:rPr>
  </w:style>
  <w:style w:type="paragraph" w:styleId="Title">
    <w:name w:val="Title"/>
    <w:basedOn w:val="Normal"/>
    <w:link w:val="TitleChar"/>
    <w:qFormat/>
    <w:rsid w:val="002C7122"/>
    <w:pPr>
      <w:spacing w:after="0" w:line="240" w:lineRule="auto"/>
      <w:jc w:val="center"/>
    </w:pPr>
    <w:rPr>
      <w:rFonts w:ascii="Times New Roman" w:eastAsia="Times New Roman" w:hAnsi="Times New Roman" w:cs="Times New Roman"/>
      <w:b/>
      <w:bCs/>
      <w:sz w:val="24"/>
      <w:szCs w:val="24"/>
      <w:lang w:val="x-none"/>
    </w:rPr>
  </w:style>
  <w:style w:type="character" w:customStyle="1" w:styleId="TitleChar">
    <w:name w:val="Title Char"/>
    <w:basedOn w:val="DefaultParagraphFont"/>
    <w:link w:val="Title"/>
    <w:rsid w:val="002C7122"/>
    <w:rPr>
      <w:rFonts w:ascii="Times New Roman" w:eastAsia="Times New Roman" w:hAnsi="Times New Roman" w:cs="Times New Roman"/>
      <w:b/>
      <w:bCs/>
      <w:sz w:val="24"/>
      <w:szCs w:val="24"/>
      <w:lang w:val="x-none"/>
    </w:rPr>
  </w:style>
  <w:style w:type="paragraph" w:styleId="BodyText">
    <w:name w:val="Body Text"/>
    <w:basedOn w:val="Normal"/>
    <w:link w:val="BodyTextChar"/>
    <w:rsid w:val="002C7122"/>
    <w:pPr>
      <w:spacing w:after="0" w:line="240" w:lineRule="auto"/>
      <w:jc w:val="both"/>
    </w:pPr>
    <w:rPr>
      <w:rFonts w:ascii="Times New Roman" w:eastAsia="Times New Roman" w:hAnsi="Times New Roman" w:cs="Times New Roman"/>
      <w:sz w:val="26"/>
      <w:szCs w:val="24"/>
      <w:lang w:val="x-none"/>
    </w:rPr>
  </w:style>
  <w:style w:type="character" w:customStyle="1" w:styleId="BodyTextChar">
    <w:name w:val="Body Text Char"/>
    <w:basedOn w:val="DefaultParagraphFont"/>
    <w:link w:val="BodyText"/>
    <w:rsid w:val="002C7122"/>
    <w:rPr>
      <w:rFonts w:ascii="Times New Roman" w:eastAsia="Times New Roman" w:hAnsi="Times New Roman" w:cs="Times New Roman"/>
      <w:sz w:val="26"/>
      <w:szCs w:val="24"/>
      <w:lang w:val="x-none"/>
    </w:rPr>
  </w:style>
  <w:style w:type="character" w:styleId="Hyperlink">
    <w:name w:val="Hyperlink"/>
    <w:uiPriority w:val="99"/>
    <w:unhideWhenUsed/>
    <w:rsid w:val="002C7122"/>
    <w:rPr>
      <w:color w:val="0563C1"/>
      <w:u w:val="single"/>
    </w:rPr>
  </w:style>
  <w:style w:type="paragraph" w:customStyle="1" w:styleId="ListParagraph2">
    <w:name w:val="List Paragraph2"/>
    <w:basedOn w:val="Normal"/>
    <w:uiPriority w:val="99"/>
    <w:rsid w:val="002C7122"/>
    <w:pPr>
      <w:ind w:left="720"/>
    </w:pPr>
    <w:rPr>
      <w:rFonts w:ascii="Calibri" w:eastAsia="Calibri" w:hAnsi="Calibri" w:cs="Calibri"/>
    </w:rPr>
  </w:style>
  <w:style w:type="character" w:styleId="CommentReference">
    <w:name w:val="annotation reference"/>
    <w:uiPriority w:val="99"/>
    <w:semiHidden/>
    <w:rsid w:val="002C7122"/>
    <w:rPr>
      <w:rFonts w:cs="Times New Roman"/>
      <w:sz w:val="16"/>
    </w:rPr>
  </w:style>
  <w:style w:type="paragraph" w:styleId="Footer">
    <w:name w:val="footer"/>
    <w:basedOn w:val="Normal"/>
    <w:link w:val="FooterChar"/>
    <w:uiPriority w:val="99"/>
    <w:unhideWhenUsed/>
    <w:rsid w:val="002C7122"/>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C7122"/>
    <w:rPr>
      <w:rFonts w:ascii="Calibri" w:eastAsia="Calibri" w:hAnsi="Calibri" w:cs="Times New Roman"/>
    </w:rPr>
  </w:style>
  <w:style w:type="paragraph" w:styleId="CommentText">
    <w:name w:val="annotation text"/>
    <w:basedOn w:val="Normal"/>
    <w:link w:val="CommentTextChar"/>
    <w:uiPriority w:val="99"/>
    <w:semiHidden/>
    <w:unhideWhenUsed/>
    <w:rsid w:val="007A7D91"/>
    <w:pPr>
      <w:spacing w:line="240" w:lineRule="auto"/>
    </w:pPr>
    <w:rPr>
      <w:sz w:val="20"/>
      <w:szCs w:val="20"/>
    </w:rPr>
  </w:style>
  <w:style w:type="character" w:customStyle="1" w:styleId="CommentTextChar">
    <w:name w:val="Comment Text Char"/>
    <w:basedOn w:val="DefaultParagraphFont"/>
    <w:link w:val="CommentText"/>
    <w:uiPriority w:val="99"/>
    <w:semiHidden/>
    <w:rsid w:val="007A7D91"/>
    <w:rPr>
      <w:sz w:val="20"/>
      <w:szCs w:val="20"/>
    </w:rPr>
  </w:style>
  <w:style w:type="paragraph" w:styleId="CommentSubject">
    <w:name w:val="annotation subject"/>
    <w:basedOn w:val="CommentText"/>
    <w:next w:val="CommentText"/>
    <w:link w:val="CommentSubjectChar"/>
    <w:uiPriority w:val="99"/>
    <w:semiHidden/>
    <w:unhideWhenUsed/>
    <w:rsid w:val="007A7D91"/>
    <w:rPr>
      <w:b/>
      <w:bCs/>
    </w:rPr>
  </w:style>
  <w:style w:type="character" w:customStyle="1" w:styleId="CommentSubjectChar">
    <w:name w:val="Comment Subject Char"/>
    <w:basedOn w:val="CommentTextChar"/>
    <w:link w:val="CommentSubject"/>
    <w:uiPriority w:val="99"/>
    <w:semiHidden/>
    <w:rsid w:val="007A7D91"/>
    <w:rPr>
      <w:b/>
      <w:bCs/>
      <w:sz w:val="20"/>
      <w:szCs w:val="20"/>
    </w:rPr>
  </w:style>
  <w:style w:type="paragraph" w:styleId="BalloonText">
    <w:name w:val="Balloon Text"/>
    <w:basedOn w:val="Normal"/>
    <w:link w:val="BalloonTextChar"/>
    <w:uiPriority w:val="99"/>
    <w:semiHidden/>
    <w:unhideWhenUsed/>
    <w:rsid w:val="007A7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Normal"/>
    <w:link w:val="Heading1Char"/>
    <w:qFormat/>
    <w:rsid w:val="002C7122"/>
    <w:pPr>
      <w:keepNext/>
      <w:numPr>
        <w:numId w:val="1"/>
      </w:numPr>
      <w:spacing w:after="0" w:line="240" w:lineRule="auto"/>
      <w:jc w:val="center"/>
      <w:outlineLvl w:val="0"/>
    </w:pPr>
    <w:rPr>
      <w:rFonts w:ascii="Times New Roman Bold" w:eastAsia="Times New Roman" w:hAnsi="Times New Roman Bold" w:cs="Times New Roman"/>
      <w:b/>
      <w:smallCaps/>
      <w:sz w:val="24"/>
      <w:szCs w:val="20"/>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iPriority w:val="9"/>
    <w:qFormat/>
    <w:rsid w:val="002C7122"/>
    <w:pPr>
      <w:keepNext/>
      <w:widowControl w:val="0"/>
      <w:autoSpaceDE w:val="0"/>
      <w:autoSpaceDN w:val="0"/>
      <w:spacing w:after="0" w:line="240" w:lineRule="auto"/>
      <w:jc w:val="both"/>
      <w:outlineLvl w:val="1"/>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2C7122"/>
    <w:rPr>
      <w:rFonts w:ascii="Times New Roman Bold" w:eastAsia="Times New Roman" w:hAnsi="Times New Roman Bold" w:cs="Times New Roman"/>
      <w:b/>
      <w:smallCaps/>
      <w:sz w:val="24"/>
      <w:szCs w:val="20"/>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
    <w:rsid w:val="002C7122"/>
    <w:rPr>
      <w:rFonts w:ascii="Times New Roman" w:eastAsia="Times New Roman" w:hAnsi="Times New Roman" w:cs="Times New Roman"/>
      <w:b/>
      <w:bCs/>
      <w:sz w:val="24"/>
      <w:szCs w:val="28"/>
    </w:rPr>
  </w:style>
  <w:style w:type="paragraph" w:styleId="Title">
    <w:name w:val="Title"/>
    <w:basedOn w:val="Normal"/>
    <w:link w:val="TitleChar"/>
    <w:qFormat/>
    <w:rsid w:val="002C7122"/>
    <w:pPr>
      <w:spacing w:after="0" w:line="240" w:lineRule="auto"/>
      <w:jc w:val="center"/>
    </w:pPr>
    <w:rPr>
      <w:rFonts w:ascii="Times New Roman" w:eastAsia="Times New Roman" w:hAnsi="Times New Roman" w:cs="Times New Roman"/>
      <w:b/>
      <w:bCs/>
      <w:sz w:val="24"/>
      <w:szCs w:val="24"/>
      <w:lang w:val="x-none"/>
    </w:rPr>
  </w:style>
  <w:style w:type="character" w:customStyle="1" w:styleId="TitleChar">
    <w:name w:val="Title Char"/>
    <w:basedOn w:val="DefaultParagraphFont"/>
    <w:link w:val="Title"/>
    <w:rsid w:val="002C7122"/>
    <w:rPr>
      <w:rFonts w:ascii="Times New Roman" w:eastAsia="Times New Roman" w:hAnsi="Times New Roman" w:cs="Times New Roman"/>
      <w:b/>
      <w:bCs/>
      <w:sz w:val="24"/>
      <w:szCs w:val="24"/>
      <w:lang w:val="x-none"/>
    </w:rPr>
  </w:style>
  <w:style w:type="paragraph" w:styleId="BodyText">
    <w:name w:val="Body Text"/>
    <w:basedOn w:val="Normal"/>
    <w:link w:val="BodyTextChar"/>
    <w:rsid w:val="002C7122"/>
    <w:pPr>
      <w:spacing w:after="0" w:line="240" w:lineRule="auto"/>
      <w:jc w:val="both"/>
    </w:pPr>
    <w:rPr>
      <w:rFonts w:ascii="Times New Roman" w:eastAsia="Times New Roman" w:hAnsi="Times New Roman" w:cs="Times New Roman"/>
      <w:sz w:val="26"/>
      <w:szCs w:val="24"/>
      <w:lang w:val="x-none"/>
    </w:rPr>
  </w:style>
  <w:style w:type="character" w:customStyle="1" w:styleId="BodyTextChar">
    <w:name w:val="Body Text Char"/>
    <w:basedOn w:val="DefaultParagraphFont"/>
    <w:link w:val="BodyText"/>
    <w:rsid w:val="002C7122"/>
    <w:rPr>
      <w:rFonts w:ascii="Times New Roman" w:eastAsia="Times New Roman" w:hAnsi="Times New Roman" w:cs="Times New Roman"/>
      <w:sz w:val="26"/>
      <w:szCs w:val="24"/>
      <w:lang w:val="x-none"/>
    </w:rPr>
  </w:style>
  <w:style w:type="character" w:styleId="Hyperlink">
    <w:name w:val="Hyperlink"/>
    <w:uiPriority w:val="99"/>
    <w:unhideWhenUsed/>
    <w:rsid w:val="002C7122"/>
    <w:rPr>
      <w:color w:val="0563C1"/>
      <w:u w:val="single"/>
    </w:rPr>
  </w:style>
  <w:style w:type="paragraph" w:customStyle="1" w:styleId="ListParagraph2">
    <w:name w:val="List Paragraph2"/>
    <w:basedOn w:val="Normal"/>
    <w:uiPriority w:val="99"/>
    <w:rsid w:val="002C7122"/>
    <w:pPr>
      <w:ind w:left="720"/>
    </w:pPr>
    <w:rPr>
      <w:rFonts w:ascii="Calibri" w:eastAsia="Calibri" w:hAnsi="Calibri" w:cs="Calibri"/>
    </w:rPr>
  </w:style>
  <w:style w:type="character" w:styleId="CommentReference">
    <w:name w:val="annotation reference"/>
    <w:uiPriority w:val="99"/>
    <w:semiHidden/>
    <w:rsid w:val="002C7122"/>
    <w:rPr>
      <w:rFonts w:cs="Times New Roman"/>
      <w:sz w:val="16"/>
    </w:rPr>
  </w:style>
  <w:style w:type="paragraph" w:styleId="Footer">
    <w:name w:val="footer"/>
    <w:basedOn w:val="Normal"/>
    <w:link w:val="FooterChar"/>
    <w:uiPriority w:val="99"/>
    <w:unhideWhenUsed/>
    <w:rsid w:val="002C7122"/>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C7122"/>
    <w:rPr>
      <w:rFonts w:ascii="Calibri" w:eastAsia="Calibri" w:hAnsi="Calibri" w:cs="Times New Roman"/>
    </w:rPr>
  </w:style>
  <w:style w:type="paragraph" w:styleId="CommentText">
    <w:name w:val="annotation text"/>
    <w:basedOn w:val="Normal"/>
    <w:link w:val="CommentTextChar"/>
    <w:uiPriority w:val="99"/>
    <w:semiHidden/>
    <w:unhideWhenUsed/>
    <w:rsid w:val="007A7D91"/>
    <w:pPr>
      <w:spacing w:line="240" w:lineRule="auto"/>
    </w:pPr>
    <w:rPr>
      <w:sz w:val="20"/>
      <w:szCs w:val="20"/>
    </w:rPr>
  </w:style>
  <w:style w:type="character" w:customStyle="1" w:styleId="CommentTextChar">
    <w:name w:val="Comment Text Char"/>
    <w:basedOn w:val="DefaultParagraphFont"/>
    <w:link w:val="CommentText"/>
    <w:uiPriority w:val="99"/>
    <w:semiHidden/>
    <w:rsid w:val="007A7D91"/>
    <w:rPr>
      <w:sz w:val="20"/>
      <w:szCs w:val="20"/>
    </w:rPr>
  </w:style>
  <w:style w:type="paragraph" w:styleId="CommentSubject">
    <w:name w:val="annotation subject"/>
    <w:basedOn w:val="CommentText"/>
    <w:next w:val="CommentText"/>
    <w:link w:val="CommentSubjectChar"/>
    <w:uiPriority w:val="99"/>
    <w:semiHidden/>
    <w:unhideWhenUsed/>
    <w:rsid w:val="007A7D91"/>
    <w:rPr>
      <w:b/>
      <w:bCs/>
    </w:rPr>
  </w:style>
  <w:style w:type="character" w:customStyle="1" w:styleId="CommentSubjectChar">
    <w:name w:val="Comment Subject Char"/>
    <w:basedOn w:val="CommentTextChar"/>
    <w:link w:val="CommentSubject"/>
    <w:uiPriority w:val="99"/>
    <w:semiHidden/>
    <w:rsid w:val="007A7D91"/>
    <w:rPr>
      <w:b/>
      <w:bCs/>
      <w:sz w:val="20"/>
      <w:szCs w:val="20"/>
    </w:rPr>
  </w:style>
  <w:style w:type="paragraph" w:styleId="BalloonText">
    <w:name w:val="Balloon Text"/>
    <w:basedOn w:val="Normal"/>
    <w:link w:val="BalloonTextChar"/>
    <w:uiPriority w:val="99"/>
    <w:semiHidden/>
    <w:unhideWhenUsed/>
    <w:rsid w:val="007A7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pecips@riga.lv" TargetMode="External"/><Relationship Id="rId13" Type="http://schemas.openxmlformats.org/officeDocument/2006/relationships/hyperlink" Target="http://www.rsips.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sip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b.gov.lv/iubcpv/parent/473/clasif/main/" TargetMode="External"/><Relationship Id="rId5" Type="http://schemas.openxmlformats.org/officeDocument/2006/relationships/webSettings" Target="webSettings.xml"/><Relationship Id="rId15" Type="http://schemas.openxmlformats.org/officeDocument/2006/relationships/hyperlink" Target="http://www.vaad.gov.lv/sakums/registri/augu-aizsardziba/lauksaimniecibas-produktu-integretas-audzesanas-registrs.aspx" TargetMode="External"/><Relationship Id="rId10" Type="http://schemas.openxmlformats.org/officeDocument/2006/relationships/hyperlink" Target="mailto:editemalinovska@inbox.lv" TargetMode="External"/><Relationship Id="rId4" Type="http://schemas.openxmlformats.org/officeDocument/2006/relationships/settings" Target="settings.xml"/><Relationship Id="rId9" Type="http://schemas.openxmlformats.org/officeDocument/2006/relationships/hyperlink" Target="http://www.rsips.lv" TargetMode="External"/><Relationship Id="rId14" Type="http://schemas.openxmlformats.org/officeDocument/2006/relationships/hyperlink" Target="http://www.pvd.gov.lv/lat/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17550</Words>
  <Characters>10005</Characters>
  <Application>Microsoft Office Word</Application>
  <DocSecurity>0</DocSecurity>
  <Lines>83</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Admins</cp:lastModifiedBy>
  <cp:revision>5</cp:revision>
  <dcterms:created xsi:type="dcterms:W3CDTF">2015-03-24T07:36:00Z</dcterms:created>
  <dcterms:modified xsi:type="dcterms:W3CDTF">2015-03-24T07:58:00Z</dcterms:modified>
</cp:coreProperties>
</file>